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Look w:val="04A0"/>
      </w:tblPr>
      <w:tblGrid>
        <w:gridCol w:w="5813"/>
        <w:gridCol w:w="5245"/>
      </w:tblGrid>
      <w:tr w:rsidR="008825E6" w:rsidRPr="00C661C8" w:rsidTr="00C97877">
        <w:trPr>
          <w:trHeight w:val="1440"/>
        </w:trPr>
        <w:tc>
          <w:tcPr>
            <w:tcW w:w="5813" w:type="dxa"/>
            <w:hideMark/>
          </w:tcPr>
          <w:p w:rsidR="008825E6" w:rsidRPr="000E7C5F" w:rsidRDefault="008825E6" w:rsidP="00C97877">
            <w:pPr>
              <w:spacing w:line="276" w:lineRule="auto"/>
              <w:rPr>
                <w:b/>
                <w:sz w:val="23"/>
                <w:szCs w:val="23"/>
                <w:lang w:val="vi-VN"/>
              </w:rPr>
            </w:pPr>
            <w:r w:rsidRPr="000E7C5F">
              <w:rPr>
                <w:b/>
                <w:sz w:val="23"/>
                <w:szCs w:val="23"/>
                <w:lang w:val="vi-VN"/>
              </w:rPr>
              <w:t>BỘ TÀI CHÍNH-BỘ KHOA HỌC</w:t>
            </w:r>
            <w:r w:rsidRPr="000E7C5F">
              <w:rPr>
                <w:b/>
                <w:sz w:val="23"/>
                <w:szCs w:val="23"/>
              </w:rPr>
              <w:t xml:space="preserve"> </w:t>
            </w:r>
            <w:r w:rsidRPr="000E7C5F">
              <w:rPr>
                <w:b/>
                <w:sz w:val="23"/>
                <w:szCs w:val="23"/>
                <w:lang w:val="vi-VN"/>
              </w:rPr>
              <w:t>VÀ CÔNG NGHỆ</w:t>
            </w:r>
          </w:p>
          <w:p w:rsidR="008825E6" w:rsidRDefault="008825E6" w:rsidP="00C97877">
            <w:pPr>
              <w:spacing w:line="276" w:lineRule="auto"/>
              <w:ind w:left="-86" w:right="-86"/>
              <w:jc w:val="both"/>
              <w:rPr>
                <w:b/>
                <w:bCs/>
                <w:sz w:val="20"/>
                <w:szCs w:val="20"/>
                <w:lang w:val="vi-VN"/>
              </w:rPr>
            </w:pPr>
            <w:r w:rsidRPr="002316E0">
              <w:rPr>
                <w:lang w:val="vi-VN"/>
              </w:rPr>
              <w:pict>
                <v:line id="Line 2" o:spid="_x0000_s1026" style="position:absolute;left:0;text-align:left;z-index:251660288;visibility:visible" from="103.65pt,4.45pt" to="175.65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3oBRACAAAn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"/>
              </w:pict>
            </w:r>
            <w:r>
              <w:rPr>
                <w:b/>
                <w:bCs/>
                <w:lang w:val="vi-VN"/>
              </w:rPr>
              <w:t xml:space="preserve">          </w:t>
            </w:r>
          </w:p>
          <w:p w:rsidR="008825E6" w:rsidRDefault="008825E6" w:rsidP="00C97877">
            <w:pPr>
              <w:spacing w:line="276" w:lineRule="auto"/>
              <w:rPr>
                <w:lang w:val="vi-VN"/>
              </w:rPr>
            </w:pPr>
            <w:r>
              <w:rPr>
                <w:lang w:val="vi-VN"/>
              </w:rPr>
              <w:t xml:space="preserve">            Số: </w:t>
            </w:r>
            <w:r>
              <w:t>207</w:t>
            </w:r>
            <w:r>
              <w:rPr>
                <w:lang w:val="vi-VN"/>
              </w:rPr>
              <w:t>/2013/TTLT-BTC-BKHCN</w:t>
            </w:r>
          </w:p>
        </w:tc>
        <w:tc>
          <w:tcPr>
            <w:tcW w:w="5245" w:type="dxa"/>
          </w:tcPr>
          <w:p w:rsidR="008825E6" w:rsidRPr="000E7C5F" w:rsidRDefault="008825E6" w:rsidP="00C97877">
            <w:pPr>
              <w:spacing w:line="276" w:lineRule="auto"/>
              <w:jc w:val="both"/>
              <w:rPr>
                <w:b/>
                <w:sz w:val="23"/>
                <w:szCs w:val="23"/>
                <w:lang w:val="vi-VN"/>
              </w:rPr>
            </w:pPr>
            <w:r w:rsidRPr="000E7C5F">
              <w:rPr>
                <w:b/>
                <w:sz w:val="23"/>
                <w:szCs w:val="23"/>
                <w:lang w:val="vi-VN"/>
              </w:rPr>
              <w:t>CỘNG HOÀ XÃ HỘI CHỦ NGHĨA VIỆT NAM</w:t>
            </w:r>
          </w:p>
          <w:p w:rsidR="008825E6" w:rsidRPr="000E7C5F" w:rsidRDefault="008825E6" w:rsidP="00C97877">
            <w:pPr>
              <w:pStyle w:val="Heading7"/>
              <w:spacing w:line="276" w:lineRule="auto"/>
              <w:ind w:left="-86" w:right="-86"/>
              <w:jc w:val="both"/>
              <w:rPr>
                <w:bCs w:val="0"/>
                <w:iCs/>
                <w:sz w:val="23"/>
                <w:szCs w:val="23"/>
                <w:lang w:val="vi-VN"/>
              </w:rPr>
            </w:pPr>
            <w:r>
              <w:rPr>
                <w:bCs w:val="0"/>
                <w:lang w:val="vi-VN"/>
              </w:rPr>
              <w:t xml:space="preserve">                 </w:t>
            </w:r>
            <w:r w:rsidRPr="000E7C5F">
              <w:rPr>
                <w:bCs w:val="0"/>
                <w:iCs/>
                <w:sz w:val="23"/>
                <w:szCs w:val="23"/>
                <w:lang w:val="vi-VN"/>
              </w:rPr>
              <w:t xml:space="preserve">Độc lập -Tự do - Hạnh phúc  </w:t>
            </w:r>
          </w:p>
          <w:p w:rsidR="008825E6" w:rsidRDefault="008825E6" w:rsidP="00C97877">
            <w:pPr>
              <w:spacing w:line="276" w:lineRule="auto"/>
              <w:ind w:left="-86" w:right="-86"/>
              <w:jc w:val="both"/>
              <w:rPr>
                <w:b/>
                <w:bCs/>
                <w:sz w:val="16"/>
                <w:szCs w:val="16"/>
                <w:lang w:val="vi-VN"/>
              </w:rPr>
            </w:pPr>
            <w:r w:rsidRPr="002316E0">
              <w:rPr>
                <w:lang w:val="vi-VN"/>
              </w:rPr>
              <w:pict>
                <v:line id="Line 3" o:spid="_x0000_s1027" style="position:absolute;left:0;text-align:left;z-index:251661312;visibility:visible" from="48.6pt,7.25pt" to="185.3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zK3RICAAAo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"/>
              </w:pict>
            </w:r>
            <w:r>
              <w:rPr>
                <w:b/>
                <w:bCs/>
                <w:sz w:val="26"/>
                <w:lang w:val="vi-VN"/>
              </w:rPr>
              <w:t xml:space="preserve">            </w:t>
            </w:r>
          </w:p>
          <w:p w:rsidR="008825E6" w:rsidRDefault="008825E6" w:rsidP="00C97877">
            <w:pPr>
              <w:pStyle w:val="Heading8"/>
              <w:spacing w:line="276" w:lineRule="auto"/>
              <w:ind w:left="-86" w:right="-86"/>
              <w:jc w:val="both"/>
              <w:rPr>
                <w:lang w:val="vi-VN"/>
              </w:rPr>
            </w:pPr>
            <w:r>
              <w:rPr>
                <w:lang w:val="vi-VN"/>
              </w:rPr>
              <w:t xml:space="preserve">           Hà Nội, ngày </w:t>
            </w:r>
            <w:r w:rsidRPr="00C661C8">
              <w:rPr>
                <w:lang w:val="vi-VN"/>
              </w:rPr>
              <w:t>25</w:t>
            </w:r>
            <w:r>
              <w:rPr>
                <w:lang w:val="vi-VN"/>
              </w:rPr>
              <w:t xml:space="preserve"> tháng</w:t>
            </w:r>
            <w:r w:rsidRPr="00C661C8">
              <w:rPr>
                <w:lang w:val="vi-VN"/>
              </w:rPr>
              <w:t xml:space="preserve"> 12</w:t>
            </w:r>
            <w:r>
              <w:rPr>
                <w:lang w:val="vi-VN"/>
              </w:rPr>
              <w:t xml:space="preserve">  năm 2013</w:t>
            </w:r>
          </w:p>
          <w:p w:rsidR="008825E6" w:rsidRDefault="008825E6" w:rsidP="00C97877">
            <w:pPr>
              <w:spacing w:line="276" w:lineRule="auto"/>
              <w:rPr>
                <w:lang w:val="vi-VN"/>
              </w:rPr>
            </w:pPr>
          </w:p>
        </w:tc>
      </w:tr>
    </w:tbl>
    <w:p w:rsidR="008825E6" w:rsidRPr="00C661C8" w:rsidRDefault="008825E6" w:rsidP="008825E6">
      <w:pPr>
        <w:rPr>
          <w:lang w:val="vi-VN"/>
        </w:rPr>
      </w:pPr>
    </w:p>
    <w:p w:rsidR="008825E6" w:rsidRPr="00C661C8" w:rsidRDefault="008825E6" w:rsidP="008825E6">
      <w:pPr>
        <w:rPr>
          <w:lang w:val="vi-VN"/>
        </w:rPr>
      </w:pPr>
    </w:p>
    <w:p w:rsidR="008825E6" w:rsidRPr="00C661C8" w:rsidRDefault="008825E6" w:rsidP="008825E6">
      <w:pPr>
        <w:pStyle w:val="Heading1"/>
        <w:rPr>
          <w:rFonts w:ascii="Times New Roman" w:hAnsi="Times New Roman"/>
          <w:sz w:val="28"/>
          <w:szCs w:val="28"/>
          <w:lang w:val="vi-VN"/>
        </w:rPr>
      </w:pPr>
      <w:r w:rsidRPr="00C661C8">
        <w:rPr>
          <w:rFonts w:ascii="Times New Roman" w:hAnsi="Times New Roman"/>
          <w:sz w:val="28"/>
          <w:szCs w:val="28"/>
          <w:lang w:val="vi-VN"/>
        </w:rPr>
        <w:t>THÔNG TƯ LIÊN TỊCH</w:t>
      </w:r>
    </w:p>
    <w:p w:rsidR="008825E6" w:rsidRDefault="008825E6" w:rsidP="008825E6">
      <w:pPr>
        <w:jc w:val="center"/>
        <w:rPr>
          <w:b/>
          <w:sz w:val="28"/>
          <w:szCs w:val="28"/>
          <w:lang w:val="vi-VN"/>
        </w:rPr>
      </w:pPr>
      <w:r w:rsidRPr="00C661C8">
        <w:rPr>
          <w:b/>
          <w:sz w:val="28"/>
          <w:szCs w:val="28"/>
          <w:lang w:val="vi-VN"/>
        </w:rPr>
        <w:t>Quy định quản lý tài chính các Chương trình khoa học và công nghệ trọng điểm cấp nhà nước giai đoạn 2011-2015</w:t>
      </w:r>
    </w:p>
    <w:p w:rsidR="008825E6" w:rsidRPr="00C661C8" w:rsidRDefault="008825E6" w:rsidP="008825E6">
      <w:pPr>
        <w:jc w:val="both"/>
        <w:rPr>
          <w:lang w:val="vi-VN"/>
        </w:rPr>
      </w:pPr>
      <w:r>
        <w:pict>
          <v:line id="Line 9" o:spid="_x0000_s1028" style="position:absolute;left:0;text-align:left;z-index:251662336;visibility:visible" from="153pt,7.6pt" to="306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PllR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"/>
        </w:pict>
      </w:r>
    </w:p>
    <w:p w:rsidR="008825E6" w:rsidRPr="00C661C8" w:rsidRDefault="008825E6" w:rsidP="008825E6">
      <w:pPr>
        <w:pStyle w:val="BodyText2"/>
        <w:rPr>
          <w:rFonts w:ascii="Times New Roman" w:hAnsi="Times New Roman"/>
          <w:szCs w:val="24"/>
          <w:lang w:val="vi-VN"/>
        </w:rPr>
      </w:pPr>
      <w:r w:rsidRPr="00C661C8">
        <w:rPr>
          <w:rFonts w:ascii="Times New Roman" w:hAnsi="Times New Roman"/>
          <w:szCs w:val="24"/>
          <w:lang w:val="vi-VN"/>
        </w:rPr>
        <w:tab/>
      </w:r>
    </w:p>
    <w:p w:rsidR="008825E6" w:rsidRPr="00C661C8" w:rsidRDefault="008825E6" w:rsidP="008825E6">
      <w:pPr>
        <w:pStyle w:val="BodyText2"/>
        <w:ind w:firstLine="720"/>
        <w:rPr>
          <w:rFonts w:ascii="Times New Roman" w:hAnsi="Times New Roman"/>
          <w:i/>
          <w:szCs w:val="24"/>
          <w:lang w:val="vi-VN"/>
        </w:rPr>
      </w:pPr>
      <w:r w:rsidRPr="00C661C8">
        <w:rPr>
          <w:rFonts w:ascii="Times New Roman" w:hAnsi="Times New Roman"/>
          <w:i/>
          <w:szCs w:val="24"/>
          <w:lang w:val="vi-VN"/>
        </w:rPr>
        <w:t>Căn cứ Nghị định số 60/2003/NĐ-CP ngày 6/6/2003 của Chính phủ quy định chi tiết và hướng dẫn thi hành Luật Ngân sách Nhà nước;</w:t>
      </w:r>
    </w:p>
    <w:p w:rsidR="008825E6" w:rsidRPr="00C661C8" w:rsidRDefault="008825E6" w:rsidP="008825E6">
      <w:pPr>
        <w:pStyle w:val="BodyText2"/>
        <w:spacing w:before="120" w:after="120" w:line="340" w:lineRule="exact"/>
        <w:ind w:firstLine="720"/>
        <w:rPr>
          <w:rFonts w:ascii="Times New Roman" w:hAnsi="Times New Roman"/>
          <w:i/>
          <w:lang w:val="vi-VN"/>
        </w:rPr>
      </w:pPr>
      <w:r w:rsidRPr="00C661C8">
        <w:rPr>
          <w:rFonts w:ascii="Times New Roman" w:hAnsi="Times New Roman"/>
          <w:i/>
          <w:lang w:val="vi-VN"/>
        </w:rPr>
        <w:t>Căn cứ Nghị định số 118/2008/NĐ-CP ngày 27/11/2008 của Chính phủ quy định chức năng, nhiệm vụ, quyền hạn và cơ cấu tổ chức của Bộ Tài chính;</w:t>
      </w:r>
    </w:p>
    <w:p w:rsidR="008825E6" w:rsidRPr="00C661C8" w:rsidRDefault="008825E6" w:rsidP="008825E6">
      <w:pPr>
        <w:pStyle w:val="BodyText2"/>
        <w:spacing w:before="120" w:after="120" w:line="340" w:lineRule="exact"/>
        <w:ind w:firstLine="720"/>
        <w:rPr>
          <w:rFonts w:ascii="Times New Roman" w:hAnsi="Times New Roman"/>
          <w:i/>
          <w:lang w:val="vi-VN"/>
        </w:rPr>
      </w:pPr>
      <w:r w:rsidRPr="00C661C8">
        <w:rPr>
          <w:rFonts w:ascii="Times New Roman" w:hAnsi="Times New Roman"/>
          <w:i/>
          <w:lang w:val="vi-VN"/>
        </w:rPr>
        <w:t>Căn cứ Nghị định số 20/2013/NĐ-CP ngày 26/02/2013 của Chính phủ quy định chức năng, nhiệm vụ, quyền hạn và cơ cấu tổ chức của Bộ Khoa học và Công nghệ;</w:t>
      </w:r>
    </w:p>
    <w:p w:rsidR="008825E6" w:rsidRPr="00C661C8" w:rsidRDefault="008825E6" w:rsidP="008825E6">
      <w:pPr>
        <w:pStyle w:val="BodyText2"/>
        <w:spacing w:before="120" w:after="120" w:line="340" w:lineRule="exact"/>
        <w:ind w:firstLine="720"/>
        <w:rPr>
          <w:rFonts w:ascii="Times New Roman" w:hAnsi="Times New Roman"/>
          <w:i/>
          <w:lang w:val="vi-VN"/>
        </w:rPr>
      </w:pPr>
      <w:r w:rsidRPr="00C661C8">
        <w:rPr>
          <w:rFonts w:ascii="Times New Roman" w:hAnsi="Times New Roman"/>
          <w:i/>
          <w:lang w:val="vi-VN"/>
        </w:rPr>
        <w:t>Thực hiện Quyết định số 1244/QĐ-TTg ngày 25/7/2011 của Thủ tướng Chính phủ về việc phê duyệt phương hướng, mục tiêu, nhiệm vụ khoa học và công nghệ chủ yếu giai đoạn 2011-2015;</w:t>
      </w:r>
    </w:p>
    <w:p w:rsidR="008825E6" w:rsidRPr="00C661C8" w:rsidRDefault="008825E6" w:rsidP="008825E6">
      <w:pPr>
        <w:pStyle w:val="BodyText2"/>
        <w:spacing w:before="120" w:after="120" w:line="340" w:lineRule="exact"/>
        <w:ind w:firstLine="720"/>
        <w:rPr>
          <w:rFonts w:ascii="Times New Roman" w:hAnsi="Times New Roman"/>
          <w:i/>
          <w:szCs w:val="28"/>
          <w:lang w:val="vi-VN"/>
        </w:rPr>
      </w:pPr>
      <w:r w:rsidRPr="00C661C8">
        <w:rPr>
          <w:rFonts w:ascii="Times New Roman" w:hAnsi="Times New Roman"/>
          <w:i/>
          <w:szCs w:val="28"/>
          <w:lang w:val="vi-VN"/>
        </w:rPr>
        <w:t xml:space="preserve">Bộ trưởng Bộ Tài chính và Bộ trưởng Bộ Khoa học và Công nghệ ban hành </w:t>
      </w:r>
      <w:r w:rsidRPr="00C661C8">
        <w:rPr>
          <w:rFonts w:ascii="Times New Roman" w:hAnsi="Times New Roman"/>
          <w:i/>
          <w:color w:val="000000"/>
          <w:szCs w:val="28"/>
          <w:lang w:val="vi-VN"/>
        </w:rPr>
        <w:t>Thông tư liên tịch</w:t>
      </w:r>
      <w:r w:rsidRPr="00C661C8">
        <w:rPr>
          <w:rFonts w:ascii="Times New Roman" w:hAnsi="Times New Roman"/>
          <w:i/>
          <w:color w:val="FF0000"/>
          <w:szCs w:val="28"/>
          <w:lang w:val="vi-VN"/>
        </w:rPr>
        <w:t xml:space="preserve"> </w:t>
      </w:r>
      <w:r w:rsidRPr="00C661C8">
        <w:rPr>
          <w:rFonts w:ascii="Times New Roman" w:hAnsi="Times New Roman"/>
          <w:i/>
          <w:szCs w:val="28"/>
          <w:lang w:val="vi-VN"/>
        </w:rPr>
        <w:t>quy định quản lý tài chính các Chương trình khoa học và công nghệ trọng điểm cấp nhà nước giai đoạn 2011-2015.</w:t>
      </w:r>
    </w:p>
    <w:p w:rsidR="008825E6" w:rsidRPr="00C661C8" w:rsidRDefault="008825E6" w:rsidP="008825E6">
      <w:pPr>
        <w:pStyle w:val="BodyText2"/>
        <w:spacing w:before="120" w:after="120" w:line="340" w:lineRule="exact"/>
        <w:ind w:firstLine="720"/>
        <w:rPr>
          <w:rFonts w:ascii="Times New Roman" w:hAnsi="Times New Roman"/>
          <w:i/>
          <w:szCs w:val="28"/>
          <w:lang w:val="vi-VN"/>
        </w:rPr>
      </w:pPr>
    </w:p>
    <w:p w:rsidR="008825E6" w:rsidRPr="00C661C8" w:rsidRDefault="008825E6" w:rsidP="008825E6">
      <w:pPr>
        <w:pStyle w:val="BodyText2"/>
        <w:spacing w:before="120" w:after="120" w:line="340" w:lineRule="exact"/>
        <w:ind w:firstLine="720"/>
        <w:rPr>
          <w:rFonts w:ascii="Times New Roman" w:hAnsi="Times New Roman"/>
          <w:i/>
          <w:szCs w:val="28"/>
          <w:lang w:val="vi-VN"/>
        </w:rPr>
      </w:pPr>
    </w:p>
    <w:p w:rsidR="008825E6" w:rsidRDefault="008825E6" w:rsidP="008825E6">
      <w:pPr>
        <w:pStyle w:val="BodyText2"/>
        <w:spacing w:before="120" w:after="120" w:line="340" w:lineRule="exact"/>
        <w:jc w:val="center"/>
        <w:rPr>
          <w:rFonts w:ascii="Times New Roman" w:hAnsi="Times New Roman"/>
          <w:b/>
          <w:szCs w:val="28"/>
        </w:rPr>
      </w:pPr>
      <w:r>
        <w:rPr>
          <w:rFonts w:ascii="Times New Roman" w:hAnsi="Times New Roman"/>
          <w:b/>
          <w:szCs w:val="28"/>
        </w:rPr>
        <w:t>CHƯƠNG I</w:t>
      </w:r>
    </w:p>
    <w:p w:rsidR="008825E6" w:rsidRDefault="008825E6" w:rsidP="008825E6">
      <w:pPr>
        <w:pStyle w:val="BodyText2"/>
        <w:spacing w:before="120" w:after="120" w:line="340" w:lineRule="exact"/>
        <w:jc w:val="center"/>
        <w:rPr>
          <w:rFonts w:ascii="Times New Roman" w:hAnsi="Times New Roman"/>
          <w:b/>
          <w:szCs w:val="28"/>
        </w:rPr>
      </w:pPr>
      <w:r>
        <w:rPr>
          <w:rFonts w:ascii="Times New Roman" w:hAnsi="Times New Roman"/>
          <w:b/>
          <w:szCs w:val="28"/>
        </w:rPr>
        <w:t>NHỮNG QUY ĐỊNH CHUNG</w:t>
      </w:r>
    </w:p>
    <w:p w:rsidR="008825E6" w:rsidRDefault="008825E6" w:rsidP="008825E6">
      <w:pPr>
        <w:pStyle w:val="BodyText2"/>
        <w:spacing w:before="120" w:after="120" w:line="340" w:lineRule="exact"/>
        <w:jc w:val="center"/>
        <w:rPr>
          <w:rFonts w:ascii="Times New Roman" w:hAnsi="Times New Roman"/>
          <w:b/>
          <w:szCs w:val="28"/>
        </w:rPr>
      </w:pPr>
    </w:p>
    <w:p w:rsidR="008825E6" w:rsidRDefault="008825E6" w:rsidP="008825E6">
      <w:pPr>
        <w:pStyle w:val="BodyText2"/>
        <w:spacing w:before="120" w:after="120" w:line="340" w:lineRule="exact"/>
        <w:rPr>
          <w:rFonts w:ascii="Times New Roman" w:hAnsi="Times New Roman"/>
          <w:b/>
        </w:rPr>
      </w:pPr>
      <w:r>
        <w:rPr>
          <w:rFonts w:ascii="Times New Roman" w:hAnsi="Times New Roman"/>
          <w:b/>
        </w:rPr>
        <w:t xml:space="preserve">          Điều 1. Đối tượng và phạm vi điều chỉnh</w:t>
      </w:r>
    </w:p>
    <w:p w:rsidR="008825E6" w:rsidRDefault="008825E6" w:rsidP="008825E6">
      <w:pPr>
        <w:pStyle w:val="BodyText2"/>
        <w:spacing w:before="120" w:after="120" w:line="340" w:lineRule="exact"/>
        <w:rPr>
          <w:rFonts w:ascii="Times New Roman" w:hAnsi="Times New Roman"/>
        </w:rPr>
      </w:pPr>
      <w:r>
        <w:rPr>
          <w:rFonts w:ascii="Times New Roman" w:hAnsi="Times New Roman"/>
          <w:szCs w:val="28"/>
        </w:rPr>
        <w:t xml:space="preserve">           Thông  tư  này  quy định quản lý tài chính đối với các  Chương trình khoa học  và  công nghệ  trọng  điểm  cấp nhà nước giai đoạn 2011 - 2015  (sau đây gọi tắt là Chương trình)  được  Bộ trưởng  Bộ Khoa học  và  Công nghệ  quyết định phê  duyệt theo  phương  hướng, </w:t>
      </w:r>
      <w:r>
        <w:rPr>
          <w:rFonts w:ascii="Times New Roman" w:hAnsi="Times New Roman"/>
        </w:rPr>
        <w:t xml:space="preserve"> mục tiêu,  nhiệm vụ khoa học  và  công nghệ  chủ </w:t>
      </w:r>
      <w:r>
        <w:rPr>
          <w:rFonts w:ascii="Times New Roman" w:hAnsi="Times New Roman"/>
        </w:rPr>
        <w:lastRenderedPageBreak/>
        <w:t>yếu</w:t>
      </w:r>
      <w:r>
        <w:rPr>
          <w:rFonts w:ascii="Times New Roman" w:hAnsi="Times New Roman"/>
          <w:szCs w:val="28"/>
        </w:rPr>
        <w:t xml:space="preserve"> quy định  tại  </w:t>
      </w:r>
      <w:r>
        <w:rPr>
          <w:rFonts w:ascii="Times New Roman" w:hAnsi="Times New Roman"/>
        </w:rPr>
        <w:t>Quyết  định số  1244/QĐ - TTg  ngày 25/7/2011 của  Thủ tướng  Chính phủ  về  việc  phê duyệt  phương  hướng, mục tiêu, nhiệm vụ  khoa học  và công  nghệ chủ yếu giai đoạn 2011-2015.</w:t>
      </w:r>
    </w:p>
    <w:p w:rsidR="008825E6" w:rsidRDefault="008825E6" w:rsidP="008825E6">
      <w:pPr>
        <w:pStyle w:val="BodyText2"/>
        <w:spacing w:before="120" w:after="120" w:line="340" w:lineRule="exact"/>
        <w:rPr>
          <w:rFonts w:ascii="Times New Roman" w:hAnsi="Times New Roman"/>
        </w:rPr>
      </w:pPr>
    </w:p>
    <w:p w:rsidR="008825E6" w:rsidRDefault="008825E6" w:rsidP="008825E6">
      <w:pPr>
        <w:pStyle w:val="BodyText2"/>
        <w:tabs>
          <w:tab w:val="left" w:pos="2595"/>
        </w:tabs>
        <w:spacing w:before="120" w:after="120" w:line="340" w:lineRule="exact"/>
        <w:rPr>
          <w:rFonts w:ascii="Times New Roman" w:hAnsi="Times New Roman"/>
          <w:b/>
          <w:szCs w:val="28"/>
        </w:rPr>
      </w:pPr>
      <w:r>
        <w:rPr>
          <w:rFonts w:ascii="Times New Roman" w:hAnsi="Times New Roman"/>
        </w:rPr>
        <w:t xml:space="preserve">         </w:t>
      </w:r>
      <w:r>
        <w:rPr>
          <w:rFonts w:ascii="Times New Roman" w:hAnsi="Times New Roman"/>
          <w:b/>
          <w:szCs w:val="28"/>
        </w:rPr>
        <w:t>Điều 2. Kinh phí thực hiện các Chương trình</w:t>
      </w:r>
    </w:p>
    <w:p w:rsidR="008825E6" w:rsidRDefault="008825E6" w:rsidP="008825E6">
      <w:pPr>
        <w:pStyle w:val="BodyTextIndent2"/>
        <w:spacing w:before="120" w:line="340" w:lineRule="exact"/>
        <w:ind w:firstLine="720"/>
        <w:jc w:val="both"/>
        <w:rPr>
          <w:sz w:val="28"/>
          <w:szCs w:val="28"/>
        </w:rPr>
      </w:pPr>
      <w:r>
        <w:rPr>
          <w:sz w:val="28"/>
          <w:szCs w:val="28"/>
        </w:rPr>
        <w:t>1. Kinh phí thực hiện các Chương trình bao gồm: kinh phí thực hiện các đề tài, dự án và kinh phí thực hiện các hoạt động chung của các Chương trình do cấp có thẩm quyền phê duyệt.</w:t>
      </w:r>
    </w:p>
    <w:p w:rsidR="008825E6" w:rsidRDefault="008825E6" w:rsidP="008825E6">
      <w:pPr>
        <w:pStyle w:val="BodyTextIndent2"/>
        <w:spacing w:before="120" w:line="340" w:lineRule="exact"/>
        <w:ind w:firstLine="720"/>
        <w:jc w:val="both"/>
        <w:rPr>
          <w:sz w:val="28"/>
          <w:szCs w:val="28"/>
        </w:rPr>
      </w:pPr>
      <w:r>
        <w:rPr>
          <w:sz w:val="28"/>
          <w:szCs w:val="28"/>
        </w:rPr>
        <w:t>2. Nguồn kinh phí thực hiện các Chương trình bao gồm nguồn ngân sách nhà nước chi sự nghiệp khoa học và công nghệ hàng năm và kinh phí huy động từ các nguồn vốn hợp pháp khác.</w:t>
      </w:r>
    </w:p>
    <w:p w:rsidR="008825E6" w:rsidRDefault="008825E6" w:rsidP="008825E6">
      <w:pPr>
        <w:pStyle w:val="BodyTextIndent2"/>
        <w:spacing w:before="120" w:line="340" w:lineRule="exact"/>
        <w:ind w:firstLine="720"/>
        <w:jc w:val="both"/>
        <w:rPr>
          <w:b/>
          <w:sz w:val="28"/>
          <w:szCs w:val="28"/>
        </w:rPr>
      </w:pPr>
      <w:r>
        <w:rPr>
          <w:b/>
          <w:sz w:val="28"/>
          <w:szCs w:val="28"/>
        </w:rPr>
        <w:t>Điều 3. Nguyên tắc chung về quản lý, sử dụng kinh phí thực hiện các Chương trình</w:t>
      </w:r>
    </w:p>
    <w:p w:rsidR="008825E6" w:rsidRDefault="008825E6" w:rsidP="008825E6">
      <w:pPr>
        <w:pStyle w:val="BodyTextIndent2"/>
        <w:spacing w:before="120" w:line="340" w:lineRule="exact"/>
        <w:ind w:firstLine="720"/>
        <w:jc w:val="both"/>
        <w:rPr>
          <w:sz w:val="28"/>
          <w:szCs w:val="28"/>
        </w:rPr>
      </w:pPr>
      <w:r>
        <w:rPr>
          <w:sz w:val="28"/>
          <w:szCs w:val="28"/>
        </w:rPr>
        <w:t>1. Kinh phí thực hiện các Chương trình được quản lý, sử dụng đúng mục đích, đúng chế độ, có hiệu quả và thanh quyết toán theo quy định của Luật Ngân sách Nhà nước, các quy định quản lý tài chính hiện hành và các quy định cụ thể tại Thông tư này.</w:t>
      </w:r>
    </w:p>
    <w:p w:rsidR="008825E6" w:rsidRPr="000E7C5F" w:rsidRDefault="008825E6" w:rsidP="008825E6">
      <w:pPr>
        <w:pStyle w:val="BodyTextIndent2"/>
        <w:spacing w:before="120" w:line="340" w:lineRule="exact"/>
        <w:ind w:firstLine="720"/>
        <w:jc w:val="both"/>
        <w:rPr>
          <w:sz w:val="28"/>
          <w:szCs w:val="28"/>
        </w:rPr>
      </w:pPr>
      <w:r w:rsidRPr="00A82358">
        <w:rPr>
          <w:sz w:val="28"/>
          <w:szCs w:val="28"/>
        </w:rPr>
        <w:t>2. Bộ Khoa học và Công nghệ chịu trách nhiệm hướng dẫn Văn phòng  trọng điểm cấp nhà nước (sau đây gọi tắt là Văn phòng các Chương trình) và các tổ chức, cá nhân tham gia thực hiện Chương trình sử dụng và quản lý  kinh phí đúng mục đích, đúng chế độ, có hiệu quả, bảo đảm quyết toán kinh phí được cấp theo các quy định của pháp luật hiện hành.</w:t>
      </w:r>
    </w:p>
    <w:p w:rsidR="008825E6" w:rsidRPr="004177FB" w:rsidRDefault="008825E6" w:rsidP="008825E6">
      <w:pPr>
        <w:pStyle w:val="BodyTextIndent2"/>
        <w:spacing w:before="120" w:line="340" w:lineRule="exact"/>
        <w:jc w:val="center"/>
        <w:rPr>
          <w:b/>
          <w:sz w:val="26"/>
          <w:szCs w:val="26"/>
        </w:rPr>
      </w:pPr>
      <w:r w:rsidRPr="004177FB">
        <w:rPr>
          <w:b/>
          <w:sz w:val="26"/>
          <w:szCs w:val="26"/>
        </w:rPr>
        <w:t>CHƯƠNG II</w:t>
      </w:r>
    </w:p>
    <w:p w:rsidR="008825E6" w:rsidRPr="004177FB" w:rsidRDefault="008825E6" w:rsidP="008825E6">
      <w:pPr>
        <w:pStyle w:val="BodyTextIndent2"/>
        <w:spacing w:before="120" w:line="340" w:lineRule="exact"/>
        <w:jc w:val="center"/>
        <w:rPr>
          <w:b/>
          <w:sz w:val="26"/>
          <w:szCs w:val="26"/>
        </w:rPr>
      </w:pPr>
      <w:r w:rsidRPr="004177FB">
        <w:rPr>
          <w:b/>
          <w:sz w:val="26"/>
          <w:szCs w:val="26"/>
        </w:rPr>
        <w:t>NHỮNG QUY ĐỊNH CỤ THỂ</w:t>
      </w:r>
    </w:p>
    <w:p w:rsidR="008825E6" w:rsidRDefault="008825E6" w:rsidP="008825E6">
      <w:pPr>
        <w:pStyle w:val="BodyText2"/>
        <w:spacing w:before="120" w:after="120" w:line="340" w:lineRule="exact"/>
        <w:ind w:firstLine="720"/>
        <w:rPr>
          <w:rFonts w:ascii="Times New Roman" w:hAnsi="Times New Roman"/>
          <w:b/>
          <w:szCs w:val="28"/>
        </w:rPr>
      </w:pPr>
      <w:r>
        <w:rPr>
          <w:rFonts w:ascii="Times New Roman" w:hAnsi="Times New Roman"/>
          <w:b/>
          <w:szCs w:val="28"/>
        </w:rPr>
        <w:t>Điều 4. Nội dung chi ngân sách nhà nước của các Chương trình</w:t>
      </w:r>
    </w:p>
    <w:p w:rsidR="008825E6" w:rsidRDefault="008825E6" w:rsidP="008825E6">
      <w:pPr>
        <w:pStyle w:val="Heading2"/>
        <w:keepLines w:val="0"/>
        <w:numPr>
          <w:ilvl w:val="0"/>
          <w:numId w:val="1"/>
        </w:numPr>
        <w:spacing w:before="120" w:after="120" w:line="340" w:lineRule="exact"/>
        <w:jc w:val="both"/>
        <w:rPr>
          <w:rFonts w:ascii="Times New Roman" w:hAnsi="Times New Roman"/>
          <w:b w:val="0"/>
          <w:color w:val="auto"/>
          <w:sz w:val="28"/>
          <w:szCs w:val="28"/>
        </w:rPr>
      </w:pPr>
      <w:r>
        <w:rPr>
          <w:rFonts w:ascii="Times New Roman" w:hAnsi="Times New Roman"/>
          <w:b w:val="0"/>
          <w:color w:val="auto"/>
          <w:sz w:val="28"/>
          <w:szCs w:val="28"/>
        </w:rPr>
        <w:t>Nội dung chi thực hiện các đề tài, dự án thuộc các Chương trình:</w:t>
      </w:r>
    </w:p>
    <w:p w:rsidR="008825E6" w:rsidRDefault="008825E6" w:rsidP="008825E6">
      <w:pPr>
        <w:pStyle w:val="Heading2"/>
        <w:spacing w:before="120" w:after="120" w:line="340" w:lineRule="exact"/>
        <w:ind w:firstLine="720"/>
        <w:jc w:val="both"/>
        <w:rPr>
          <w:rFonts w:ascii="Times New Roman" w:hAnsi="Times New Roman"/>
          <w:b w:val="0"/>
          <w:color w:val="auto"/>
          <w:sz w:val="28"/>
          <w:szCs w:val="28"/>
        </w:rPr>
      </w:pPr>
      <w:r>
        <w:rPr>
          <w:rFonts w:ascii="Times New Roman" w:hAnsi="Times New Roman"/>
          <w:b w:val="0"/>
          <w:color w:val="auto"/>
          <w:sz w:val="28"/>
          <w:szCs w:val="28"/>
        </w:rPr>
        <w:t>Nội dung chi thực hiện các đề tài, dự án thuộc các Chương trình thực hiện theo quy định hiện hành đối với các đề tài, dự án khoa học và công nghệ có sử dụng ngân sách nhà nước.</w:t>
      </w:r>
    </w:p>
    <w:p w:rsidR="008825E6" w:rsidRPr="00B12AF3" w:rsidRDefault="008825E6" w:rsidP="008825E6">
      <w:pPr>
        <w:spacing w:before="120" w:after="120" w:line="340" w:lineRule="exact"/>
        <w:jc w:val="both"/>
        <w:rPr>
          <w:sz w:val="28"/>
          <w:szCs w:val="28"/>
          <w:u w:val="single"/>
        </w:rPr>
      </w:pPr>
      <w:r>
        <w:rPr>
          <w:sz w:val="28"/>
          <w:szCs w:val="28"/>
        </w:rPr>
        <w:t xml:space="preserve">    </w:t>
      </w:r>
      <w:r>
        <w:rPr>
          <w:sz w:val="28"/>
          <w:szCs w:val="28"/>
        </w:rPr>
        <w:tab/>
        <w:t>2. Nội  dung chi hoạt động chung của các Chương trình bao gồm</w:t>
      </w:r>
      <w:r w:rsidRPr="00CD4B6E">
        <w:rPr>
          <w:sz w:val="28"/>
          <w:szCs w:val="28"/>
        </w:rPr>
        <w:t>:</w:t>
      </w:r>
    </w:p>
    <w:p w:rsidR="008825E6" w:rsidRDefault="008825E6" w:rsidP="008825E6">
      <w:pPr>
        <w:spacing w:before="120" w:after="120" w:line="340" w:lineRule="exact"/>
        <w:ind w:firstLine="720"/>
        <w:jc w:val="both"/>
        <w:rPr>
          <w:sz w:val="28"/>
          <w:szCs w:val="28"/>
        </w:rPr>
      </w:pPr>
      <w:r>
        <w:rPr>
          <w:sz w:val="28"/>
          <w:szCs w:val="28"/>
        </w:rPr>
        <w:t>a) Chi phục vụ công tác quản lý:</w:t>
      </w:r>
    </w:p>
    <w:p w:rsidR="008825E6" w:rsidRDefault="008825E6" w:rsidP="008825E6">
      <w:pPr>
        <w:spacing w:before="120" w:after="120" w:line="340" w:lineRule="exact"/>
        <w:ind w:firstLine="720"/>
        <w:jc w:val="both"/>
        <w:rPr>
          <w:sz w:val="28"/>
          <w:szCs w:val="28"/>
        </w:rPr>
      </w:pPr>
      <w:r>
        <w:rPr>
          <w:sz w:val="28"/>
          <w:szCs w:val="28"/>
        </w:rPr>
        <w:lastRenderedPageBreak/>
        <w:t xml:space="preserve">- Chi thực hiện các hoạt động tư vấn xác định nhiệm vụ, tuyển chọn, giao trực tiếp, thẩm định, đánh giá giữa kỳ (nếu có), đánh giá nghiệm thu cấp nhà nước các đề tài, dự án thuộc các Chương trình; tổng kết Chương trình (bao gồm chi thù lao nhận xét, đánh giá của các thành viên Hội đồng, Tổ chuyên gia thẩm định, chi thuê giám định, kiểm định kết quả đề tài, dự án (nếu cần); </w:t>
      </w:r>
    </w:p>
    <w:p w:rsidR="008825E6" w:rsidRDefault="008825E6" w:rsidP="008825E6">
      <w:pPr>
        <w:spacing w:before="120" w:after="120" w:line="340" w:lineRule="exact"/>
        <w:ind w:firstLine="720"/>
        <w:jc w:val="both"/>
        <w:rPr>
          <w:sz w:val="28"/>
          <w:szCs w:val="28"/>
        </w:rPr>
      </w:pPr>
      <w:r>
        <w:rPr>
          <w:sz w:val="28"/>
          <w:szCs w:val="28"/>
        </w:rPr>
        <w:t>- Chi công tác phí cho các thành viên Hội đồng;</w:t>
      </w:r>
    </w:p>
    <w:p w:rsidR="008825E6" w:rsidRDefault="008825E6" w:rsidP="008825E6">
      <w:pPr>
        <w:spacing w:before="120" w:after="120" w:line="340" w:lineRule="exact"/>
        <w:ind w:firstLine="720"/>
        <w:jc w:val="both"/>
        <w:rPr>
          <w:sz w:val="28"/>
          <w:szCs w:val="28"/>
        </w:rPr>
      </w:pPr>
      <w:r>
        <w:rPr>
          <w:sz w:val="28"/>
          <w:szCs w:val="28"/>
        </w:rPr>
        <w:t>- Chi thuê phòng họp và các khoản chi khác phục vụ trực tiếp cho hoạt động của Hội đồng;</w:t>
      </w:r>
    </w:p>
    <w:p w:rsidR="008825E6" w:rsidRDefault="008825E6" w:rsidP="008825E6">
      <w:pPr>
        <w:spacing w:before="120" w:after="120" w:line="340" w:lineRule="exact"/>
        <w:ind w:firstLine="720"/>
        <w:jc w:val="both"/>
        <w:rPr>
          <w:sz w:val="28"/>
          <w:szCs w:val="28"/>
        </w:rPr>
      </w:pPr>
      <w:r>
        <w:rPr>
          <w:sz w:val="28"/>
          <w:szCs w:val="28"/>
        </w:rPr>
        <w:t>- Chi điều tra, khảo sát phục vụ cho công tác xây dựng và phê duyệt các đề tài, dự án quan trọng của các Chương trình theo quyết định của Bộ Khoa học và Công nghệ.</w:t>
      </w:r>
    </w:p>
    <w:p w:rsidR="008825E6" w:rsidRDefault="008825E6" w:rsidP="008825E6">
      <w:pPr>
        <w:spacing w:before="120" w:after="120" w:line="340" w:lineRule="exact"/>
        <w:ind w:firstLine="720"/>
        <w:jc w:val="both"/>
        <w:rPr>
          <w:sz w:val="28"/>
          <w:szCs w:val="28"/>
        </w:rPr>
      </w:pPr>
      <w:r>
        <w:rPr>
          <w:sz w:val="28"/>
          <w:szCs w:val="28"/>
        </w:rPr>
        <w:t>b) Chi hoạt động của Ban Chủ nhiệm Chương trình:</w:t>
      </w:r>
    </w:p>
    <w:p w:rsidR="008825E6" w:rsidRDefault="008825E6" w:rsidP="008825E6">
      <w:pPr>
        <w:pStyle w:val="BodyTextIndent3"/>
        <w:spacing w:before="120" w:line="340" w:lineRule="exact"/>
        <w:ind w:firstLine="437"/>
        <w:jc w:val="both"/>
        <w:rPr>
          <w:sz w:val="28"/>
          <w:szCs w:val="28"/>
        </w:rPr>
      </w:pPr>
      <w:r>
        <w:rPr>
          <w:sz w:val="28"/>
          <w:szCs w:val="28"/>
        </w:rPr>
        <w:t>- Chi tiền công của các thành viên Ban Chủ nhiệm Chương trình, thư ký hành chính của Chương trình;</w:t>
      </w:r>
    </w:p>
    <w:p w:rsidR="008825E6" w:rsidRDefault="008825E6" w:rsidP="008825E6">
      <w:pPr>
        <w:spacing w:before="120" w:after="120" w:line="340" w:lineRule="exact"/>
        <w:ind w:firstLine="720"/>
        <w:jc w:val="both"/>
        <w:rPr>
          <w:sz w:val="28"/>
          <w:szCs w:val="28"/>
        </w:rPr>
      </w:pPr>
      <w:r>
        <w:rPr>
          <w:sz w:val="28"/>
          <w:szCs w:val="28"/>
        </w:rPr>
        <w:t>- Chi thuê xe phục vụ công tác chuyên môn;</w:t>
      </w:r>
    </w:p>
    <w:p w:rsidR="008825E6" w:rsidRDefault="008825E6" w:rsidP="008825E6">
      <w:pPr>
        <w:spacing w:before="120" w:after="120" w:line="340" w:lineRule="exact"/>
        <w:ind w:firstLine="720"/>
        <w:jc w:val="both"/>
        <w:rPr>
          <w:sz w:val="28"/>
          <w:szCs w:val="28"/>
        </w:rPr>
      </w:pPr>
      <w:r>
        <w:rPr>
          <w:sz w:val="28"/>
          <w:szCs w:val="28"/>
        </w:rPr>
        <w:t xml:space="preserve"> - Chi nghiệp vụ chuyên môn;</w:t>
      </w:r>
    </w:p>
    <w:p w:rsidR="008825E6" w:rsidRDefault="008825E6" w:rsidP="008825E6">
      <w:pPr>
        <w:spacing w:before="120" w:after="120" w:line="340" w:lineRule="exact"/>
        <w:ind w:firstLine="720"/>
        <w:jc w:val="both"/>
        <w:rPr>
          <w:sz w:val="28"/>
          <w:szCs w:val="28"/>
        </w:rPr>
      </w:pPr>
      <w:r>
        <w:rPr>
          <w:sz w:val="28"/>
          <w:szCs w:val="28"/>
        </w:rPr>
        <w:t>- Chi thẩm định, kiểm tra các đề tài, dự án;</w:t>
      </w:r>
    </w:p>
    <w:p w:rsidR="008825E6" w:rsidRDefault="008825E6" w:rsidP="008825E6">
      <w:pPr>
        <w:spacing w:before="120" w:after="120" w:line="340" w:lineRule="exact"/>
        <w:ind w:firstLine="720"/>
        <w:jc w:val="both"/>
        <w:rPr>
          <w:sz w:val="28"/>
          <w:szCs w:val="28"/>
        </w:rPr>
      </w:pPr>
      <w:r>
        <w:rPr>
          <w:sz w:val="28"/>
          <w:szCs w:val="28"/>
        </w:rPr>
        <w:t>- Chi công tác phí, hội nghị, hội thảo khoa học, tổ chức các hội nghị sơ kết, tổng kết Chương trình;</w:t>
      </w:r>
    </w:p>
    <w:p w:rsidR="008825E6" w:rsidRDefault="008825E6" w:rsidP="008825E6">
      <w:pPr>
        <w:ind w:firstLine="720"/>
        <w:jc w:val="both"/>
        <w:rPr>
          <w:sz w:val="28"/>
          <w:szCs w:val="28"/>
        </w:rPr>
      </w:pPr>
      <w:r w:rsidRPr="00A82358">
        <w:rPr>
          <w:sz w:val="28"/>
          <w:szCs w:val="28"/>
        </w:rPr>
        <w:t>- Chi mua sắm trang thiết bị, sửa chữa nhỏ tài sản phục vụ công tác chuyên môn</w:t>
      </w:r>
      <w:r>
        <w:rPr>
          <w:sz w:val="28"/>
          <w:szCs w:val="28"/>
        </w:rPr>
        <w:t>;</w:t>
      </w:r>
    </w:p>
    <w:p w:rsidR="008825E6" w:rsidRDefault="008825E6" w:rsidP="008825E6">
      <w:pPr>
        <w:ind w:firstLine="720"/>
        <w:jc w:val="both"/>
        <w:rPr>
          <w:sz w:val="28"/>
          <w:szCs w:val="28"/>
        </w:rPr>
      </w:pPr>
      <w:r>
        <w:rPr>
          <w:sz w:val="28"/>
          <w:szCs w:val="28"/>
        </w:rPr>
        <w:t xml:space="preserve"> - Chi đoàn ra, đoàn vào.</w:t>
      </w:r>
    </w:p>
    <w:p w:rsidR="008825E6" w:rsidRDefault="008825E6" w:rsidP="008825E6">
      <w:pPr>
        <w:spacing w:before="120" w:after="120" w:line="340" w:lineRule="exact"/>
        <w:ind w:firstLine="720"/>
        <w:jc w:val="both"/>
        <w:rPr>
          <w:b/>
          <w:sz w:val="28"/>
          <w:szCs w:val="28"/>
          <w:u w:val="single"/>
        </w:rPr>
      </w:pPr>
      <w:r>
        <w:rPr>
          <w:sz w:val="28"/>
          <w:szCs w:val="28"/>
        </w:rPr>
        <w:t>- Chi tiền nhà, điện, nước, thông tin liên lạc, văn phòng phẩm;</w:t>
      </w:r>
    </w:p>
    <w:p w:rsidR="008825E6" w:rsidRDefault="008825E6" w:rsidP="008825E6">
      <w:pPr>
        <w:spacing w:before="120" w:after="120" w:line="340" w:lineRule="exact"/>
        <w:ind w:firstLine="720"/>
        <w:jc w:val="both"/>
        <w:rPr>
          <w:sz w:val="28"/>
          <w:szCs w:val="28"/>
        </w:rPr>
      </w:pPr>
      <w:r>
        <w:rPr>
          <w:sz w:val="28"/>
          <w:szCs w:val="28"/>
        </w:rPr>
        <w:t>- Các khoản chi khác liên quan đến hoạt động của Ban Chủ nhiệm Chương trình.</w:t>
      </w:r>
    </w:p>
    <w:p w:rsidR="008825E6" w:rsidRDefault="008825E6" w:rsidP="008825E6">
      <w:pPr>
        <w:spacing w:before="120" w:after="120" w:line="340" w:lineRule="exact"/>
        <w:ind w:firstLine="720"/>
        <w:jc w:val="both"/>
        <w:rPr>
          <w:sz w:val="28"/>
          <w:szCs w:val="28"/>
        </w:rPr>
      </w:pPr>
      <w:r>
        <w:rPr>
          <w:sz w:val="28"/>
          <w:szCs w:val="28"/>
        </w:rPr>
        <w:t>c) Chi hoạt động của Văn phòng các Chương trình:</w:t>
      </w:r>
    </w:p>
    <w:p w:rsidR="008825E6" w:rsidRDefault="008825E6" w:rsidP="008825E6">
      <w:pPr>
        <w:spacing w:before="120" w:after="120" w:line="340" w:lineRule="exact"/>
        <w:ind w:firstLine="720"/>
        <w:jc w:val="both"/>
        <w:rPr>
          <w:sz w:val="28"/>
          <w:szCs w:val="28"/>
        </w:rPr>
      </w:pPr>
      <w:r>
        <w:rPr>
          <w:sz w:val="28"/>
          <w:szCs w:val="28"/>
        </w:rPr>
        <w:t>- Chi tiền lương, tiền công và các khoản chi theo lương của cán bộ, nhân viên Văn phòng các Chương trình;</w:t>
      </w:r>
    </w:p>
    <w:p w:rsidR="008825E6" w:rsidRDefault="008825E6" w:rsidP="008825E6">
      <w:pPr>
        <w:spacing w:before="120" w:after="120" w:line="340" w:lineRule="exact"/>
        <w:ind w:firstLine="720"/>
        <w:jc w:val="both"/>
        <w:rPr>
          <w:sz w:val="28"/>
          <w:szCs w:val="28"/>
        </w:rPr>
      </w:pPr>
      <w:r>
        <w:rPr>
          <w:sz w:val="28"/>
          <w:szCs w:val="28"/>
        </w:rPr>
        <w:t>- Chi kiểm tra các đề tài, dự án;</w:t>
      </w:r>
    </w:p>
    <w:p w:rsidR="008825E6" w:rsidRDefault="008825E6" w:rsidP="008825E6">
      <w:pPr>
        <w:spacing w:before="120" w:after="120" w:line="340" w:lineRule="exact"/>
        <w:ind w:firstLine="720"/>
        <w:jc w:val="both"/>
        <w:rPr>
          <w:sz w:val="28"/>
          <w:szCs w:val="28"/>
        </w:rPr>
      </w:pPr>
      <w:r>
        <w:rPr>
          <w:sz w:val="28"/>
          <w:szCs w:val="28"/>
        </w:rPr>
        <w:t>- Chi công tác phí, tổ chức hội nghị, hội thảo khoa học, tổ chức các hội nghị sơ kết, đánh giá, tổng kết Chương trình, biên soạn và in ấn sách chuyên khảo, kết quả của các Chương trình;</w:t>
      </w:r>
    </w:p>
    <w:p w:rsidR="008825E6" w:rsidRDefault="008825E6" w:rsidP="008825E6">
      <w:pPr>
        <w:spacing w:before="120" w:after="120" w:line="340" w:lineRule="exact"/>
        <w:ind w:firstLine="720"/>
        <w:jc w:val="both"/>
        <w:rPr>
          <w:sz w:val="28"/>
          <w:szCs w:val="28"/>
        </w:rPr>
      </w:pPr>
      <w:r>
        <w:rPr>
          <w:sz w:val="28"/>
          <w:szCs w:val="28"/>
        </w:rPr>
        <w:lastRenderedPageBreak/>
        <w:t>- Chi thực hiện về thông tin, tuyên truyền kết quả thực hiện, sản phẩm đạt được của các đề tài, dự án sau nghiệm thu thuộc các chương trình;</w:t>
      </w:r>
    </w:p>
    <w:p w:rsidR="008825E6" w:rsidRDefault="008825E6" w:rsidP="008825E6">
      <w:pPr>
        <w:tabs>
          <w:tab w:val="right" w:pos="9779"/>
        </w:tabs>
        <w:spacing w:before="120" w:after="120" w:line="340" w:lineRule="exact"/>
        <w:ind w:firstLine="720"/>
        <w:jc w:val="both"/>
        <w:rPr>
          <w:sz w:val="28"/>
          <w:szCs w:val="28"/>
        </w:rPr>
      </w:pPr>
      <w:r>
        <w:rPr>
          <w:sz w:val="28"/>
          <w:szCs w:val="28"/>
        </w:rPr>
        <w:t>- Chi tiền nhà, điện, nước, thông tin liên lạc, văn phòng phẩm;</w:t>
      </w:r>
      <w:r>
        <w:rPr>
          <w:sz w:val="28"/>
          <w:szCs w:val="28"/>
        </w:rPr>
        <w:tab/>
      </w:r>
    </w:p>
    <w:p w:rsidR="008825E6" w:rsidRDefault="008825E6" w:rsidP="008825E6">
      <w:pPr>
        <w:spacing w:before="120" w:after="120" w:line="340" w:lineRule="exact"/>
        <w:ind w:firstLine="720"/>
        <w:jc w:val="both"/>
        <w:rPr>
          <w:sz w:val="28"/>
          <w:szCs w:val="28"/>
        </w:rPr>
      </w:pPr>
      <w:r>
        <w:rPr>
          <w:sz w:val="28"/>
          <w:szCs w:val="28"/>
        </w:rPr>
        <w:t>- Chi xăng, thuê xe phục vụ công tác chuyên môn;</w:t>
      </w:r>
    </w:p>
    <w:p w:rsidR="008825E6" w:rsidRDefault="008825E6" w:rsidP="008825E6">
      <w:pPr>
        <w:spacing w:before="120" w:after="120" w:line="340" w:lineRule="exact"/>
        <w:ind w:firstLine="720"/>
        <w:jc w:val="both"/>
        <w:rPr>
          <w:sz w:val="28"/>
          <w:szCs w:val="28"/>
        </w:rPr>
      </w:pPr>
      <w:r>
        <w:rPr>
          <w:sz w:val="28"/>
          <w:szCs w:val="28"/>
        </w:rPr>
        <w:t>- Chi nghiệp vụ chuyên môn;</w:t>
      </w:r>
    </w:p>
    <w:p w:rsidR="008825E6" w:rsidRDefault="008825E6" w:rsidP="008825E6">
      <w:pPr>
        <w:spacing w:before="120" w:after="120" w:line="340" w:lineRule="exact"/>
        <w:ind w:firstLine="720"/>
        <w:jc w:val="both"/>
        <w:rPr>
          <w:rFonts w:ascii="Cambria" w:hAnsi="Cambria" w:cs="Cambria"/>
          <w:sz w:val="28"/>
          <w:szCs w:val="28"/>
        </w:rPr>
      </w:pPr>
      <w:r>
        <w:rPr>
          <w:sz w:val="28"/>
          <w:szCs w:val="28"/>
        </w:rPr>
        <w:t xml:space="preserve"> - Chi mua sắm</w:t>
      </w:r>
      <w:r>
        <w:rPr>
          <w:rFonts w:ascii="Cambria" w:hAnsi="Cambria" w:cs="Cambria"/>
          <w:sz w:val="28"/>
          <w:szCs w:val="28"/>
        </w:rPr>
        <w:t xml:space="preserve"> trang thi</w:t>
      </w:r>
      <w:r>
        <w:rPr>
          <w:sz w:val="28"/>
          <w:szCs w:val="28"/>
        </w:rPr>
        <w:t>ế</w:t>
      </w:r>
      <w:r>
        <w:rPr>
          <w:rFonts w:ascii="Cambria" w:hAnsi="Cambria" w:cs="Cambria"/>
          <w:sz w:val="28"/>
          <w:szCs w:val="28"/>
        </w:rPr>
        <w:t>t b</w:t>
      </w:r>
      <w:r>
        <w:rPr>
          <w:sz w:val="28"/>
          <w:szCs w:val="28"/>
        </w:rPr>
        <w:t>ị, sửa chữa nhỏ tài sản phục vụ công tác chuyên môn;</w:t>
      </w:r>
    </w:p>
    <w:p w:rsidR="008825E6" w:rsidRDefault="008825E6" w:rsidP="008825E6">
      <w:pPr>
        <w:spacing w:before="120" w:after="120" w:line="340" w:lineRule="exact"/>
        <w:ind w:firstLine="720"/>
        <w:jc w:val="both"/>
        <w:rPr>
          <w:sz w:val="28"/>
          <w:szCs w:val="28"/>
        </w:rPr>
      </w:pPr>
      <w:r>
        <w:rPr>
          <w:sz w:val="28"/>
          <w:szCs w:val="28"/>
        </w:rPr>
        <w:t>- Chi đoàn ra, đoàn vào;</w:t>
      </w:r>
    </w:p>
    <w:p w:rsidR="008825E6" w:rsidRDefault="008825E6" w:rsidP="008825E6">
      <w:pPr>
        <w:spacing w:before="120" w:after="120" w:line="340" w:lineRule="exact"/>
        <w:ind w:firstLine="720"/>
        <w:jc w:val="both"/>
        <w:rPr>
          <w:sz w:val="28"/>
          <w:szCs w:val="28"/>
        </w:rPr>
      </w:pPr>
      <w:r>
        <w:rPr>
          <w:sz w:val="28"/>
          <w:szCs w:val="28"/>
        </w:rPr>
        <w:t>- Các khoản chi khác liên quan đến hoạt động của Văn phòng các Chương trình.</w:t>
      </w:r>
    </w:p>
    <w:p w:rsidR="008825E6" w:rsidRDefault="008825E6" w:rsidP="008825E6">
      <w:pPr>
        <w:tabs>
          <w:tab w:val="left" w:pos="1155"/>
        </w:tabs>
        <w:spacing w:before="120" w:after="120" w:line="340" w:lineRule="exact"/>
        <w:jc w:val="both"/>
        <w:rPr>
          <w:b/>
          <w:sz w:val="28"/>
          <w:szCs w:val="28"/>
        </w:rPr>
      </w:pPr>
    </w:p>
    <w:p w:rsidR="008825E6" w:rsidRDefault="008825E6" w:rsidP="008825E6">
      <w:pPr>
        <w:tabs>
          <w:tab w:val="left" w:pos="1155"/>
        </w:tabs>
        <w:spacing w:before="120" w:after="120" w:line="340" w:lineRule="exact"/>
        <w:ind w:firstLine="720"/>
        <w:jc w:val="both"/>
        <w:rPr>
          <w:b/>
          <w:sz w:val="28"/>
          <w:szCs w:val="28"/>
        </w:rPr>
      </w:pPr>
      <w:r>
        <w:rPr>
          <w:b/>
          <w:sz w:val="28"/>
          <w:szCs w:val="28"/>
        </w:rPr>
        <w:t>Điều 5. Mức chi</w:t>
      </w:r>
    </w:p>
    <w:p w:rsidR="008825E6" w:rsidRDefault="008825E6" w:rsidP="008825E6">
      <w:pPr>
        <w:pStyle w:val="BodyTextIndent3"/>
        <w:spacing w:before="120" w:line="340" w:lineRule="exact"/>
        <w:ind w:left="0" w:firstLine="720"/>
        <w:jc w:val="both"/>
        <w:rPr>
          <w:sz w:val="28"/>
          <w:szCs w:val="28"/>
        </w:rPr>
      </w:pPr>
      <w:r>
        <w:rPr>
          <w:sz w:val="28"/>
          <w:szCs w:val="28"/>
        </w:rPr>
        <w:t xml:space="preserve"> 1. Mức  chi  tiền  công  đối  với  Ban  Chủ  nhiệm Chương trình, thư  ký Chương trình: </w:t>
      </w:r>
    </w:p>
    <w:p w:rsidR="008825E6" w:rsidRDefault="008825E6" w:rsidP="008825E6">
      <w:pPr>
        <w:spacing w:before="120" w:after="120" w:line="360" w:lineRule="exact"/>
        <w:ind w:firstLine="720"/>
        <w:jc w:val="both"/>
        <w:rPr>
          <w:color w:val="000000"/>
          <w:spacing w:val="-2"/>
          <w:sz w:val="28"/>
          <w:szCs w:val="28"/>
          <w:lang w:val="es-ES"/>
        </w:rPr>
      </w:pPr>
      <w:r>
        <w:rPr>
          <w:color w:val="000000"/>
          <w:spacing w:val="-2"/>
          <w:sz w:val="28"/>
          <w:szCs w:val="28"/>
          <w:lang w:val="es-ES"/>
        </w:rPr>
        <w:t>a) Chủ nhiệm Chương trình: 5.000.000 đồng/tháng.</w:t>
      </w:r>
    </w:p>
    <w:p w:rsidR="008825E6" w:rsidRDefault="008825E6" w:rsidP="008825E6">
      <w:pPr>
        <w:spacing w:before="120" w:after="120" w:line="360" w:lineRule="exact"/>
        <w:ind w:firstLine="720"/>
        <w:jc w:val="both"/>
        <w:rPr>
          <w:color w:val="000000"/>
          <w:spacing w:val="-2"/>
          <w:sz w:val="28"/>
          <w:szCs w:val="28"/>
          <w:lang w:val="es-ES"/>
        </w:rPr>
      </w:pPr>
      <w:r>
        <w:rPr>
          <w:color w:val="000000"/>
          <w:spacing w:val="-2"/>
          <w:sz w:val="28"/>
          <w:szCs w:val="28"/>
          <w:lang w:val="es-ES"/>
        </w:rPr>
        <w:t>b) Phó Chủ nhiệm, Ủy viên kiêm thư ký khoa học Chương trình: 4.500.000 đồng/tháng.</w:t>
      </w:r>
    </w:p>
    <w:p w:rsidR="008825E6" w:rsidRDefault="008825E6" w:rsidP="008825E6">
      <w:pPr>
        <w:spacing w:before="120" w:after="120" w:line="360" w:lineRule="exact"/>
        <w:ind w:firstLine="720"/>
        <w:jc w:val="both"/>
        <w:rPr>
          <w:color w:val="000000"/>
          <w:spacing w:val="-2"/>
          <w:sz w:val="28"/>
          <w:szCs w:val="28"/>
          <w:lang w:val="es-ES"/>
        </w:rPr>
      </w:pPr>
      <w:r>
        <w:rPr>
          <w:color w:val="000000"/>
          <w:spacing w:val="-2"/>
          <w:sz w:val="28"/>
          <w:szCs w:val="28"/>
          <w:lang w:val="es-ES"/>
        </w:rPr>
        <w:t>c) Ủy viên Ban Chủ nhiệm: 4.000.000 đồng/tháng.</w:t>
      </w:r>
    </w:p>
    <w:p w:rsidR="008825E6" w:rsidRDefault="008825E6" w:rsidP="008825E6">
      <w:pPr>
        <w:spacing w:before="120" w:after="120" w:line="360" w:lineRule="exact"/>
        <w:ind w:firstLine="720"/>
        <w:jc w:val="both"/>
        <w:rPr>
          <w:color w:val="000000"/>
          <w:spacing w:val="-2"/>
          <w:sz w:val="28"/>
          <w:szCs w:val="28"/>
          <w:lang w:val="es-ES"/>
        </w:rPr>
      </w:pPr>
      <w:r>
        <w:rPr>
          <w:color w:val="000000"/>
          <w:spacing w:val="-2"/>
          <w:sz w:val="28"/>
          <w:szCs w:val="28"/>
          <w:lang w:val="es-ES"/>
        </w:rPr>
        <w:t>d) Thư ký hành chính của Chương trình: 4.000.000 đồng/tháng.</w:t>
      </w:r>
    </w:p>
    <w:p w:rsidR="008825E6" w:rsidRDefault="008825E6" w:rsidP="008825E6">
      <w:pPr>
        <w:pStyle w:val="BodyTextIndent3"/>
        <w:spacing w:before="120" w:line="360" w:lineRule="exact"/>
        <w:ind w:left="0" w:firstLine="720"/>
        <w:jc w:val="both"/>
        <w:rPr>
          <w:color w:val="000000"/>
          <w:sz w:val="28"/>
          <w:szCs w:val="28"/>
          <w:lang w:val="it-IT"/>
        </w:rPr>
      </w:pPr>
      <w:r>
        <w:rPr>
          <w:color w:val="000000"/>
          <w:sz w:val="28"/>
          <w:szCs w:val="28"/>
          <w:lang w:val="it-IT"/>
        </w:rPr>
        <w:t xml:space="preserve">  2. Các  nội  dung  chi còn lại quy  định  tại  Điều 4 của Thông  tư này được thực  hiện  theo các quy  định hiện hành về chế độ và định mức chi tiêu ngân sách nhà nước.</w:t>
      </w:r>
    </w:p>
    <w:p w:rsidR="008825E6" w:rsidRDefault="008825E6" w:rsidP="008825E6">
      <w:pPr>
        <w:pStyle w:val="BodyTextIndent3"/>
        <w:spacing w:before="120" w:line="340" w:lineRule="exact"/>
        <w:ind w:left="0" w:firstLine="720"/>
        <w:rPr>
          <w:b/>
          <w:bCs/>
          <w:sz w:val="28"/>
          <w:szCs w:val="28"/>
          <w:lang w:val="it-IT"/>
        </w:rPr>
      </w:pPr>
      <w:r>
        <w:rPr>
          <w:b/>
          <w:bCs/>
          <w:sz w:val="28"/>
          <w:szCs w:val="28"/>
          <w:lang w:val="it-IT"/>
        </w:rPr>
        <w:t>Điều 6. Công tác lập dự toán, phân bổ và giao dự toán ngân sách nhà nước thực hiện các Chương trình</w:t>
      </w:r>
    </w:p>
    <w:p w:rsidR="008825E6" w:rsidRPr="00C661C8" w:rsidRDefault="008825E6" w:rsidP="008825E6">
      <w:pPr>
        <w:spacing w:before="120" w:line="360" w:lineRule="exact"/>
        <w:ind w:firstLine="720"/>
        <w:jc w:val="both"/>
        <w:rPr>
          <w:color w:val="000000"/>
          <w:sz w:val="28"/>
          <w:szCs w:val="28"/>
          <w:lang w:val="it-IT"/>
        </w:rPr>
      </w:pPr>
      <w:r w:rsidRPr="00C661C8">
        <w:rPr>
          <w:color w:val="000000"/>
          <w:sz w:val="28"/>
          <w:szCs w:val="28"/>
          <w:lang w:val="it-IT"/>
        </w:rPr>
        <w:t xml:space="preserve">  </w:t>
      </w:r>
      <w:r>
        <w:rPr>
          <w:color w:val="000000"/>
          <w:sz w:val="28"/>
          <w:szCs w:val="28"/>
          <w:lang w:val="vi-VN"/>
        </w:rPr>
        <w:t>Việc lập dự</w:t>
      </w:r>
      <w:r w:rsidRPr="00C661C8">
        <w:rPr>
          <w:color w:val="000000"/>
          <w:sz w:val="28"/>
          <w:szCs w:val="28"/>
          <w:lang w:val="it-IT"/>
        </w:rPr>
        <w:t xml:space="preserve"> </w:t>
      </w:r>
      <w:r>
        <w:rPr>
          <w:color w:val="000000"/>
          <w:sz w:val="28"/>
          <w:szCs w:val="28"/>
          <w:lang w:val="vi-VN"/>
        </w:rPr>
        <w:t xml:space="preserve"> toán, phân bổ và</w:t>
      </w:r>
      <w:r w:rsidRPr="00C661C8">
        <w:rPr>
          <w:color w:val="000000"/>
          <w:sz w:val="28"/>
          <w:szCs w:val="28"/>
          <w:lang w:val="it-IT"/>
        </w:rPr>
        <w:t xml:space="preserve"> </w:t>
      </w:r>
      <w:r>
        <w:rPr>
          <w:color w:val="000000"/>
          <w:sz w:val="28"/>
          <w:szCs w:val="28"/>
          <w:lang w:val="vi-VN"/>
        </w:rPr>
        <w:t xml:space="preserve"> giao dự </w:t>
      </w:r>
      <w:r w:rsidRPr="00C661C8">
        <w:rPr>
          <w:color w:val="000000"/>
          <w:sz w:val="28"/>
          <w:szCs w:val="28"/>
          <w:lang w:val="it-IT"/>
        </w:rPr>
        <w:t xml:space="preserve"> </w:t>
      </w:r>
      <w:r>
        <w:rPr>
          <w:color w:val="000000"/>
          <w:sz w:val="28"/>
          <w:szCs w:val="28"/>
          <w:lang w:val="vi-VN"/>
        </w:rPr>
        <w:t>toán ngân sách nhà nước</w:t>
      </w:r>
      <w:r w:rsidRPr="00C661C8">
        <w:rPr>
          <w:color w:val="000000"/>
          <w:sz w:val="28"/>
          <w:szCs w:val="28"/>
          <w:lang w:val="it-IT"/>
        </w:rPr>
        <w:t xml:space="preserve">  </w:t>
      </w:r>
      <w:r>
        <w:rPr>
          <w:color w:val="000000"/>
          <w:sz w:val="28"/>
          <w:szCs w:val="28"/>
          <w:lang w:val="vi-VN"/>
        </w:rPr>
        <w:t xml:space="preserve">từ nguồn kinh </w:t>
      </w:r>
      <w:r w:rsidRPr="00C661C8">
        <w:rPr>
          <w:color w:val="000000"/>
          <w:sz w:val="28"/>
          <w:szCs w:val="28"/>
          <w:lang w:val="it-IT"/>
        </w:rPr>
        <w:t xml:space="preserve"> </w:t>
      </w:r>
      <w:r>
        <w:rPr>
          <w:color w:val="000000"/>
          <w:sz w:val="28"/>
          <w:szCs w:val="28"/>
          <w:lang w:val="vi-VN"/>
        </w:rPr>
        <w:t>phí</w:t>
      </w:r>
      <w:r w:rsidRPr="00C661C8">
        <w:rPr>
          <w:color w:val="000000"/>
          <w:sz w:val="28"/>
          <w:szCs w:val="28"/>
          <w:lang w:val="it-IT"/>
        </w:rPr>
        <w:t xml:space="preserve"> </w:t>
      </w:r>
      <w:r>
        <w:rPr>
          <w:color w:val="000000"/>
          <w:sz w:val="28"/>
          <w:szCs w:val="28"/>
          <w:lang w:val="vi-VN"/>
        </w:rPr>
        <w:t xml:space="preserve"> sự </w:t>
      </w:r>
      <w:r w:rsidRPr="00C661C8">
        <w:rPr>
          <w:color w:val="000000"/>
          <w:sz w:val="28"/>
          <w:szCs w:val="28"/>
          <w:lang w:val="it-IT"/>
        </w:rPr>
        <w:t xml:space="preserve"> </w:t>
      </w:r>
      <w:r>
        <w:rPr>
          <w:color w:val="000000"/>
          <w:sz w:val="28"/>
          <w:szCs w:val="28"/>
          <w:lang w:val="vi-VN"/>
        </w:rPr>
        <w:t>nghiệp khoa học</w:t>
      </w:r>
      <w:r w:rsidRPr="00C661C8">
        <w:rPr>
          <w:color w:val="000000"/>
          <w:sz w:val="28"/>
          <w:szCs w:val="28"/>
          <w:lang w:val="it-IT"/>
        </w:rPr>
        <w:t xml:space="preserve"> </w:t>
      </w:r>
      <w:r>
        <w:rPr>
          <w:color w:val="000000"/>
          <w:sz w:val="28"/>
          <w:szCs w:val="28"/>
          <w:lang w:val="vi-VN"/>
        </w:rPr>
        <w:t xml:space="preserve"> và công </w:t>
      </w:r>
      <w:r w:rsidRPr="00C661C8">
        <w:rPr>
          <w:color w:val="000000"/>
          <w:sz w:val="28"/>
          <w:szCs w:val="28"/>
          <w:lang w:val="it-IT"/>
        </w:rPr>
        <w:t xml:space="preserve"> </w:t>
      </w:r>
      <w:r>
        <w:rPr>
          <w:color w:val="000000"/>
          <w:sz w:val="28"/>
          <w:szCs w:val="28"/>
          <w:lang w:val="vi-VN"/>
        </w:rPr>
        <w:t xml:space="preserve">nghệ </w:t>
      </w:r>
      <w:r w:rsidRPr="00C661C8">
        <w:rPr>
          <w:color w:val="000000"/>
          <w:sz w:val="28"/>
          <w:szCs w:val="28"/>
          <w:lang w:val="it-IT"/>
        </w:rPr>
        <w:t xml:space="preserve"> </w:t>
      </w:r>
      <w:r>
        <w:rPr>
          <w:color w:val="000000"/>
          <w:sz w:val="28"/>
          <w:szCs w:val="28"/>
          <w:lang w:val="vi-VN"/>
        </w:rPr>
        <w:t xml:space="preserve">đối với các Chương </w:t>
      </w:r>
      <w:r w:rsidRPr="00C661C8">
        <w:rPr>
          <w:color w:val="000000"/>
          <w:sz w:val="28"/>
          <w:szCs w:val="28"/>
          <w:lang w:val="it-IT"/>
        </w:rPr>
        <w:t xml:space="preserve"> </w:t>
      </w:r>
      <w:r>
        <w:rPr>
          <w:color w:val="000000"/>
          <w:sz w:val="28"/>
          <w:szCs w:val="28"/>
          <w:lang w:val="vi-VN"/>
        </w:rPr>
        <w:t xml:space="preserve">trình thực hiện theo </w:t>
      </w:r>
      <w:r w:rsidRPr="00C661C8">
        <w:rPr>
          <w:color w:val="000000"/>
          <w:sz w:val="28"/>
          <w:szCs w:val="28"/>
          <w:lang w:val="it-IT"/>
        </w:rPr>
        <w:t xml:space="preserve"> </w:t>
      </w:r>
      <w:r>
        <w:rPr>
          <w:color w:val="000000"/>
          <w:sz w:val="28"/>
          <w:szCs w:val="28"/>
          <w:lang w:val="vi-VN"/>
        </w:rPr>
        <w:t xml:space="preserve">quy </w:t>
      </w:r>
      <w:r w:rsidRPr="00C661C8">
        <w:rPr>
          <w:color w:val="000000"/>
          <w:sz w:val="28"/>
          <w:szCs w:val="28"/>
          <w:lang w:val="it-IT"/>
        </w:rPr>
        <w:t xml:space="preserve"> </w:t>
      </w:r>
      <w:r>
        <w:rPr>
          <w:color w:val="000000"/>
          <w:sz w:val="28"/>
          <w:szCs w:val="28"/>
          <w:lang w:val="vi-VN"/>
        </w:rPr>
        <w:t xml:space="preserve">định </w:t>
      </w:r>
      <w:r w:rsidRPr="00C661C8">
        <w:rPr>
          <w:color w:val="000000"/>
          <w:sz w:val="28"/>
          <w:szCs w:val="28"/>
          <w:lang w:val="it-IT"/>
        </w:rPr>
        <w:t xml:space="preserve"> </w:t>
      </w:r>
      <w:r>
        <w:rPr>
          <w:color w:val="000000"/>
          <w:sz w:val="28"/>
          <w:szCs w:val="28"/>
          <w:lang w:val="vi-VN"/>
        </w:rPr>
        <w:t xml:space="preserve">của </w:t>
      </w:r>
      <w:r w:rsidRPr="00C661C8">
        <w:rPr>
          <w:color w:val="000000"/>
          <w:sz w:val="28"/>
          <w:szCs w:val="28"/>
          <w:lang w:val="it-IT"/>
        </w:rPr>
        <w:t xml:space="preserve"> </w:t>
      </w:r>
      <w:r>
        <w:rPr>
          <w:color w:val="000000"/>
          <w:sz w:val="28"/>
          <w:szCs w:val="28"/>
          <w:lang w:val="vi-VN"/>
        </w:rPr>
        <w:t xml:space="preserve">Luật </w:t>
      </w:r>
      <w:r w:rsidRPr="00C661C8">
        <w:rPr>
          <w:color w:val="000000"/>
          <w:sz w:val="28"/>
          <w:szCs w:val="28"/>
          <w:lang w:val="it-IT"/>
        </w:rPr>
        <w:t xml:space="preserve"> </w:t>
      </w:r>
      <w:r>
        <w:rPr>
          <w:color w:val="000000"/>
          <w:sz w:val="28"/>
          <w:szCs w:val="28"/>
          <w:lang w:val="vi-VN"/>
        </w:rPr>
        <w:t xml:space="preserve">Ngân </w:t>
      </w:r>
      <w:r w:rsidRPr="00C661C8">
        <w:rPr>
          <w:color w:val="000000"/>
          <w:sz w:val="28"/>
          <w:szCs w:val="28"/>
          <w:lang w:val="it-IT"/>
        </w:rPr>
        <w:t xml:space="preserve"> </w:t>
      </w:r>
      <w:r>
        <w:rPr>
          <w:color w:val="000000"/>
          <w:sz w:val="28"/>
          <w:szCs w:val="28"/>
          <w:lang w:val="vi-VN"/>
        </w:rPr>
        <w:t xml:space="preserve">sách </w:t>
      </w:r>
      <w:r w:rsidRPr="00C661C8">
        <w:rPr>
          <w:color w:val="000000"/>
          <w:sz w:val="28"/>
          <w:szCs w:val="28"/>
          <w:lang w:val="it-IT"/>
        </w:rPr>
        <w:t xml:space="preserve"> </w:t>
      </w:r>
      <w:r>
        <w:rPr>
          <w:color w:val="000000"/>
          <w:sz w:val="28"/>
          <w:szCs w:val="28"/>
          <w:lang w:val="it-IT"/>
        </w:rPr>
        <w:t>N</w:t>
      </w:r>
      <w:r>
        <w:rPr>
          <w:color w:val="000000"/>
          <w:sz w:val="28"/>
          <w:szCs w:val="28"/>
          <w:lang w:val="vi-VN"/>
        </w:rPr>
        <w:t>hà nước</w:t>
      </w:r>
      <w:r w:rsidRPr="00C661C8">
        <w:rPr>
          <w:color w:val="000000"/>
          <w:sz w:val="28"/>
          <w:szCs w:val="28"/>
          <w:lang w:val="it-IT"/>
        </w:rPr>
        <w:t>,</w:t>
      </w:r>
      <w:r>
        <w:rPr>
          <w:color w:val="000000"/>
          <w:sz w:val="28"/>
          <w:szCs w:val="28"/>
          <w:lang w:val="vi-VN"/>
        </w:rPr>
        <w:t xml:space="preserve"> các văn bản hướng </w:t>
      </w:r>
      <w:r w:rsidRPr="00C661C8">
        <w:rPr>
          <w:color w:val="000000"/>
          <w:sz w:val="28"/>
          <w:szCs w:val="28"/>
          <w:lang w:val="it-IT"/>
        </w:rPr>
        <w:t xml:space="preserve"> </w:t>
      </w:r>
      <w:r>
        <w:rPr>
          <w:color w:val="000000"/>
          <w:sz w:val="28"/>
          <w:szCs w:val="28"/>
          <w:lang w:val="vi-VN"/>
        </w:rPr>
        <w:t>dẫn</w:t>
      </w:r>
      <w:r w:rsidRPr="00C661C8">
        <w:rPr>
          <w:color w:val="000000"/>
          <w:sz w:val="28"/>
          <w:szCs w:val="28"/>
          <w:lang w:val="it-IT"/>
        </w:rPr>
        <w:t xml:space="preserve"> hiện hành và </w:t>
      </w:r>
      <w:r>
        <w:rPr>
          <w:color w:val="000000"/>
          <w:sz w:val="28"/>
          <w:szCs w:val="28"/>
          <w:lang w:val="vi-VN"/>
        </w:rPr>
        <w:t xml:space="preserve">hướng dẫn cụ thể sau: </w:t>
      </w:r>
    </w:p>
    <w:p w:rsidR="008825E6" w:rsidRPr="00C661C8" w:rsidRDefault="008825E6" w:rsidP="008825E6">
      <w:pPr>
        <w:ind w:firstLine="720"/>
        <w:jc w:val="both"/>
        <w:rPr>
          <w:sz w:val="28"/>
          <w:szCs w:val="28"/>
          <w:lang w:val="it-IT"/>
        </w:rPr>
      </w:pPr>
      <w:r w:rsidRPr="00C661C8">
        <w:rPr>
          <w:bCs/>
          <w:sz w:val="28"/>
          <w:szCs w:val="28"/>
          <w:lang w:val="it-IT"/>
        </w:rPr>
        <w:t xml:space="preserve"> </w:t>
      </w:r>
      <w:r w:rsidRPr="00A82358">
        <w:rPr>
          <w:bCs/>
          <w:sz w:val="28"/>
          <w:szCs w:val="28"/>
          <w:lang w:val="vi-VN"/>
        </w:rPr>
        <w:t>1.</w:t>
      </w:r>
      <w:r w:rsidRPr="00A82358">
        <w:rPr>
          <w:b/>
          <w:bCs/>
          <w:sz w:val="28"/>
          <w:szCs w:val="28"/>
          <w:lang w:val="vi-VN"/>
        </w:rPr>
        <w:t xml:space="preserve"> </w:t>
      </w:r>
      <w:r w:rsidRPr="00A82358">
        <w:rPr>
          <w:sz w:val="28"/>
          <w:szCs w:val="28"/>
          <w:lang w:val="vi-VN"/>
        </w:rPr>
        <w:t xml:space="preserve">Hàng năm, vào </w:t>
      </w:r>
      <w:r w:rsidRPr="00C661C8">
        <w:rPr>
          <w:sz w:val="28"/>
          <w:szCs w:val="28"/>
          <w:lang w:val="it-IT"/>
        </w:rPr>
        <w:t xml:space="preserve"> </w:t>
      </w:r>
      <w:r w:rsidRPr="00A82358">
        <w:rPr>
          <w:sz w:val="28"/>
          <w:szCs w:val="28"/>
          <w:lang w:val="vi-VN"/>
        </w:rPr>
        <w:t xml:space="preserve">thời </w:t>
      </w:r>
      <w:r w:rsidRPr="00C661C8">
        <w:rPr>
          <w:sz w:val="28"/>
          <w:szCs w:val="28"/>
          <w:lang w:val="it-IT"/>
        </w:rPr>
        <w:t xml:space="preserve"> </w:t>
      </w:r>
      <w:r w:rsidRPr="00A82358">
        <w:rPr>
          <w:sz w:val="28"/>
          <w:szCs w:val="28"/>
          <w:lang w:val="vi-VN"/>
        </w:rPr>
        <w:t xml:space="preserve">điểm </w:t>
      </w:r>
      <w:r w:rsidRPr="00C661C8">
        <w:rPr>
          <w:sz w:val="28"/>
          <w:szCs w:val="28"/>
          <w:lang w:val="it-IT"/>
        </w:rPr>
        <w:t xml:space="preserve"> </w:t>
      </w:r>
      <w:r w:rsidRPr="00A82358">
        <w:rPr>
          <w:sz w:val="28"/>
          <w:szCs w:val="28"/>
          <w:lang w:val="vi-VN"/>
        </w:rPr>
        <w:t>xây dựng dự toán ngân sách nhà nước, căn cứ vào</w:t>
      </w:r>
      <w:r w:rsidRPr="00C661C8">
        <w:rPr>
          <w:sz w:val="28"/>
          <w:szCs w:val="28"/>
          <w:lang w:val="it-IT"/>
        </w:rPr>
        <w:t xml:space="preserve">  </w:t>
      </w:r>
      <w:r w:rsidRPr="00A82358">
        <w:rPr>
          <w:sz w:val="28"/>
          <w:szCs w:val="28"/>
          <w:lang w:val="vi-VN"/>
        </w:rPr>
        <w:t xml:space="preserve">Quyết </w:t>
      </w:r>
      <w:r w:rsidRPr="00C661C8">
        <w:rPr>
          <w:sz w:val="28"/>
          <w:szCs w:val="28"/>
          <w:lang w:val="it-IT"/>
        </w:rPr>
        <w:t xml:space="preserve"> </w:t>
      </w:r>
      <w:r w:rsidRPr="00A82358">
        <w:rPr>
          <w:sz w:val="28"/>
          <w:szCs w:val="28"/>
          <w:lang w:val="vi-VN"/>
        </w:rPr>
        <w:t xml:space="preserve">định </w:t>
      </w:r>
      <w:r w:rsidRPr="00C661C8">
        <w:rPr>
          <w:sz w:val="28"/>
          <w:szCs w:val="28"/>
          <w:lang w:val="it-IT"/>
        </w:rPr>
        <w:t xml:space="preserve"> </w:t>
      </w:r>
      <w:r w:rsidRPr="00A82358">
        <w:rPr>
          <w:sz w:val="28"/>
          <w:szCs w:val="28"/>
          <w:lang w:val="vi-VN"/>
        </w:rPr>
        <w:t>phê</w:t>
      </w:r>
      <w:r w:rsidRPr="00C661C8">
        <w:rPr>
          <w:sz w:val="28"/>
          <w:szCs w:val="28"/>
          <w:lang w:val="it-IT"/>
        </w:rPr>
        <w:t xml:space="preserve"> </w:t>
      </w:r>
      <w:r w:rsidRPr="00A82358">
        <w:rPr>
          <w:sz w:val="28"/>
          <w:szCs w:val="28"/>
          <w:lang w:val="vi-VN"/>
        </w:rPr>
        <w:t xml:space="preserve"> duyệt </w:t>
      </w:r>
      <w:r w:rsidRPr="00C661C8">
        <w:rPr>
          <w:sz w:val="28"/>
          <w:szCs w:val="28"/>
          <w:lang w:val="it-IT"/>
        </w:rPr>
        <w:t xml:space="preserve"> </w:t>
      </w:r>
      <w:r w:rsidRPr="00A82358">
        <w:rPr>
          <w:sz w:val="28"/>
          <w:szCs w:val="28"/>
          <w:lang w:val="vi-VN"/>
        </w:rPr>
        <w:t xml:space="preserve">các </w:t>
      </w:r>
      <w:r w:rsidRPr="00C661C8">
        <w:rPr>
          <w:sz w:val="28"/>
          <w:szCs w:val="28"/>
          <w:lang w:val="it-IT"/>
        </w:rPr>
        <w:t xml:space="preserve"> </w:t>
      </w:r>
      <w:r w:rsidRPr="00A82358">
        <w:rPr>
          <w:sz w:val="28"/>
          <w:szCs w:val="28"/>
          <w:lang w:val="vi-VN"/>
        </w:rPr>
        <w:t>tổ chức, cá nhân chủ trì</w:t>
      </w:r>
      <w:r w:rsidRPr="00C661C8">
        <w:rPr>
          <w:sz w:val="28"/>
          <w:szCs w:val="28"/>
          <w:lang w:val="it-IT"/>
        </w:rPr>
        <w:t xml:space="preserve"> </w:t>
      </w:r>
      <w:r w:rsidRPr="00A82358">
        <w:rPr>
          <w:sz w:val="28"/>
          <w:szCs w:val="28"/>
          <w:lang w:val="vi-VN"/>
        </w:rPr>
        <w:t xml:space="preserve"> và</w:t>
      </w:r>
      <w:r w:rsidRPr="00C661C8">
        <w:rPr>
          <w:sz w:val="28"/>
          <w:szCs w:val="28"/>
          <w:lang w:val="it-IT"/>
        </w:rPr>
        <w:t xml:space="preserve"> </w:t>
      </w:r>
      <w:r w:rsidRPr="00A82358">
        <w:rPr>
          <w:sz w:val="28"/>
          <w:szCs w:val="28"/>
          <w:lang w:val="vi-VN"/>
        </w:rPr>
        <w:t xml:space="preserve"> kinh phí thực hiện đề tài, dự</w:t>
      </w:r>
      <w:r w:rsidRPr="00C661C8">
        <w:rPr>
          <w:sz w:val="28"/>
          <w:szCs w:val="28"/>
          <w:lang w:val="it-IT"/>
        </w:rPr>
        <w:t xml:space="preserve"> </w:t>
      </w:r>
      <w:r w:rsidRPr="00A82358">
        <w:rPr>
          <w:sz w:val="28"/>
          <w:szCs w:val="28"/>
          <w:lang w:val="vi-VN"/>
        </w:rPr>
        <w:t xml:space="preserve"> án </w:t>
      </w:r>
      <w:r w:rsidRPr="00C661C8">
        <w:rPr>
          <w:sz w:val="28"/>
          <w:szCs w:val="28"/>
          <w:lang w:val="it-IT"/>
        </w:rPr>
        <w:t xml:space="preserve"> </w:t>
      </w:r>
      <w:r w:rsidRPr="00A82358">
        <w:rPr>
          <w:sz w:val="28"/>
          <w:szCs w:val="28"/>
          <w:lang w:val="vi-VN"/>
        </w:rPr>
        <w:t xml:space="preserve">của các Chương </w:t>
      </w:r>
      <w:r w:rsidRPr="00C661C8">
        <w:rPr>
          <w:sz w:val="28"/>
          <w:szCs w:val="28"/>
          <w:lang w:val="it-IT"/>
        </w:rPr>
        <w:t xml:space="preserve"> </w:t>
      </w:r>
      <w:r w:rsidRPr="00A82358">
        <w:rPr>
          <w:sz w:val="28"/>
          <w:szCs w:val="28"/>
          <w:lang w:val="vi-VN"/>
        </w:rPr>
        <w:t xml:space="preserve">trình, căn cứ </w:t>
      </w:r>
      <w:r w:rsidRPr="00C661C8">
        <w:rPr>
          <w:sz w:val="28"/>
          <w:szCs w:val="28"/>
          <w:lang w:val="it-IT"/>
        </w:rPr>
        <w:t xml:space="preserve"> </w:t>
      </w:r>
      <w:r w:rsidRPr="00A82358">
        <w:rPr>
          <w:sz w:val="28"/>
          <w:szCs w:val="28"/>
          <w:lang w:val="vi-VN"/>
        </w:rPr>
        <w:t xml:space="preserve">vào </w:t>
      </w:r>
      <w:r w:rsidRPr="00C661C8">
        <w:rPr>
          <w:sz w:val="28"/>
          <w:szCs w:val="28"/>
          <w:lang w:val="it-IT"/>
        </w:rPr>
        <w:t xml:space="preserve"> </w:t>
      </w:r>
      <w:r w:rsidRPr="00A82358">
        <w:rPr>
          <w:sz w:val="28"/>
          <w:szCs w:val="28"/>
          <w:lang w:val="vi-VN"/>
        </w:rPr>
        <w:t xml:space="preserve">Hợp đồng </w:t>
      </w:r>
      <w:r w:rsidRPr="00C661C8">
        <w:rPr>
          <w:sz w:val="28"/>
          <w:szCs w:val="28"/>
          <w:lang w:val="it-IT"/>
        </w:rPr>
        <w:t xml:space="preserve"> </w:t>
      </w:r>
      <w:r w:rsidRPr="00A82358">
        <w:rPr>
          <w:sz w:val="28"/>
          <w:szCs w:val="28"/>
          <w:lang w:val="vi-VN"/>
        </w:rPr>
        <w:t xml:space="preserve">nghiên </w:t>
      </w:r>
      <w:r w:rsidRPr="00C661C8">
        <w:rPr>
          <w:sz w:val="28"/>
          <w:szCs w:val="28"/>
          <w:lang w:val="it-IT"/>
        </w:rPr>
        <w:t xml:space="preserve"> </w:t>
      </w:r>
      <w:r w:rsidRPr="00A82358">
        <w:rPr>
          <w:sz w:val="28"/>
          <w:szCs w:val="28"/>
          <w:lang w:val="vi-VN"/>
        </w:rPr>
        <w:t xml:space="preserve">cứu khoa học </w:t>
      </w:r>
      <w:r w:rsidRPr="00A82358">
        <w:rPr>
          <w:sz w:val="28"/>
          <w:szCs w:val="28"/>
          <w:lang w:val="vi-VN"/>
        </w:rPr>
        <w:lastRenderedPageBreak/>
        <w:t>và phát</w:t>
      </w:r>
      <w:r w:rsidRPr="00C661C8">
        <w:rPr>
          <w:sz w:val="28"/>
          <w:szCs w:val="28"/>
          <w:lang w:val="it-IT"/>
        </w:rPr>
        <w:t xml:space="preserve"> </w:t>
      </w:r>
      <w:r w:rsidRPr="00A82358">
        <w:rPr>
          <w:sz w:val="28"/>
          <w:szCs w:val="28"/>
          <w:lang w:val="vi-VN"/>
        </w:rPr>
        <w:t xml:space="preserve"> triển </w:t>
      </w:r>
      <w:r w:rsidRPr="00C661C8">
        <w:rPr>
          <w:sz w:val="28"/>
          <w:szCs w:val="28"/>
          <w:lang w:val="it-IT"/>
        </w:rPr>
        <w:t xml:space="preserve"> </w:t>
      </w:r>
      <w:r w:rsidRPr="00A82358">
        <w:rPr>
          <w:sz w:val="28"/>
          <w:szCs w:val="28"/>
          <w:lang w:val="vi-VN"/>
        </w:rPr>
        <w:t>công</w:t>
      </w:r>
      <w:r w:rsidRPr="00C661C8">
        <w:rPr>
          <w:sz w:val="28"/>
          <w:szCs w:val="28"/>
          <w:lang w:val="it-IT"/>
        </w:rPr>
        <w:t xml:space="preserve">  </w:t>
      </w:r>
      <w:r w:rsidRPr="00A82358">
        <w:rPr>
          <w:sz w:val="28"/>
          <w:szCs w:val="28"/>
          <w:lang w:val="vi-VN"/>
        </w:rPr>
        <w:t>nghệ</w:t>
      </w:r>
      <w:r w:rsidRPr="00C661C8">
        <w:rPr>
          <w:sz w:val="28"/>
          <w:szCs w:val="28"/>
          <w:lang w:val="it-IT"/>
        </w:rPr>
        <w:t xml:space="preserve"> </w:t>
      </w:r>
      <w:r w:rsidRPr="00A82358">
        <w:rPr>
          <w:sz w:val="28"/>
          <w:szCs w:val="28"/>
          <w:lang w:val="vi-VN"/>
        </w:rPr>
        <w:t xml:space="preserve"> thực</w:t>
      </w:r>
      <w:r w:rsidRPr="00C661C8">
        <w:rPr>
          <w:sz w:val="28"/>
          <w:szCs w:val="28"/>
          <w:lang w:val="it-IT"/>
        </w:rPr>
        <w:t xml:space="preserve"> </w:t>
      </w:r>
      <w:r w:rsidRPr="00A82358">
        <w:rPr>
          <w:sz w:val="28"/>
          <w:szCs w:val="28"/>
          <w:lang w:val="vi-VN"/>
        </w:rPr>
        <w:t xml:space="preserve"> hiện đề tài, dự án (sau đây gọi tắt là Hợp đồng) đã ký giữa </w:t>
      </w:r>
      <w:r w:rsidRPr="00C661C8">
        <w:rPr>
          <w:sz w:val="28"/>
          <w:szCs w:val="28"/>
          <w:lang w:val="it-IT"/>
        </w:rPr>
        <w:t xml:space="preserve"> </w:t>
      </w:r>
      <w:r w:rsidRPr="00A82358">
        <w:rPr>
          <w:sz w:val="28"/>
          <w:szCs w:val="28"/>
          <w:lang w:val="vi-VN"/>
        </w:rPr>
        <w:t xml:space="preserve">Ban Chủ </w:t>
      </w:r>
      <w:r w:rsidRPr="00C661C8">
        <w:rPr>
          <w:sz w:val="28"/>
          <w:szCs w:val="28"/>
          <w:lang w:val="it-IT"/>
        </w:rPr>
        <w:t xml:space="preserve"> </w:t>
      </w:r>
      <w:r w:rsidRPr="00A82358">
        <w:rPr>
          <w:sz w:val="28"/>
          <w:szCs w:val="28"/>
          <w:lang w:val="vi-VN"/>
        </w:rPr>
        <w:t xml:space="preserve">nhiệm </w:t>
      </w:r>
      <w:r w:rsidRPr="00C661C8">
        <w:rPr>
          <w:sz w:val="28"/>
          <w:szCs w:val="28"/>
          <w:lang w:val="it-IT"/>
        </w:rPr>
        <w:t xml:space="preserve"> </w:t>
      </w:r>
      <w:r w:rsidRPr="00A82358">
        <w:rPr>
          <w:sz w:val="28"/>
          <w:szCs w:val="28"/>
          <w:lang w:val="vi-VN"/>
        </w:rPr>
        <w:t xml:space="preserve">Chương </w:t>
      </w:r>
      <w:r w:rsidRPr="00C661C8">
        <w:rPr>
          <w:sz w:val="28"/>
          <w:szCs w:val="28"/>
          <w:lang w:val="it-IT"/>
        </w:rPr>
        <w:t xml:space="preserve"> </w:t>
      </w:r>
      <w:r w:rsidRPr="00A82358">
        <w:rPr>
          <w:sz w:val="28"/>
          <w:szCs w:val="28"/>
          <w:lang w:val="vi-VN"/>
        </w:rPr>
        <w:t xml:space="preserve">trình, </w:t>
      </w:r>
      <w:r w:rsidRPr="00C661C8">
        <w:rPr>
          <w:sz w:val="28"/>
          <w:szCs w:val="28"/>
          <w:lang w:val="it-IT"/>
        </w:rPr>
        <w:t xml:space="preserve"> </w:t>
      </w:r>
      <w:r w:rsidRPr="00A82358">
        <w:rPr>
          <w:sz w:val="28"/>
          <w:szCs w:val="28"/>
          <w:lang w:val="vi-VN"/>
        </w:rPr>
        <w:t xml:space="preserve">Văn </w:t>
      </w:r>
      <w:r w:rsidRPr="00C661C8">
        <w:rPr>
          <w:sz w:val="28"/>
          <w:szCs w:val="28"/>
          <w:lang w:val="it-IT"/>
        </w:rPr>
        <w:t xml:space="preserve"> </w:t>
      </w:r>
      <w:r w:rsidRPr="00A82358">
        <w:rPr>
          <w:sz w:val="28"/>
          <w:szCs w:val="28"/>
          <w:lang w:val="vi-VN"/>
        </w:rPr>
        <w:t xml:space="preserve">phòng </w:t>
      </w:r>
      <w:r w:rsidRPr="00C661C8">
        <w:rPr>
          <w:sz w:val="28"/>
          <w:szCs w:val="28"/>
          <w:lang w:val="it-IT"/>
        </w:rPr>
        <w:t xml:space="preserve"> </w:t>
      </w:r>
      <w:r w:rsidRPr="00A82358">
        <w:rPr>
          <w:sz w:val="28"/>
          <w:szCs w:val="28"/>
          <w:lang w:val="vi-VN"/>
        </w:rPr>
        <w:t xml:space="preserve">các </w:t>
      </w:r>
      <w:r w:rsidRPr="00C661C8">
        <w:rPr>
          <w:sz w:val="28"/>
          <w:szCs w:val="28"/>
          <w:lang w:val="it-IT"/>
        </w:rPr>
        <w:t xml:space="preserve"> </w:t>
      </w:r>
      <w:r w:rsidRPr="00A82358">
        <w:rPr>
          <w:sz w:val="28"/>
          <w:szCs w:val="28"/>
          <w:lang w:val="vi-VN"/>
        </w:rPr>
        <w:t xml:space="preserve">Chương </w:t>
      </w:r>
      <w:r w:rsidRPr="00C661C8">
        <w:rPr>
          <w:sz w:val="28"/>
          <w:szCs w:val="28"/>
          <w:lang w:val="it-IT"/>
        </w:rPr>
        <w:t xml:space="preserve"> </w:t>
      </w:r>
      <w:r w:rsidRPr="00A82358">
        <w:rPr>
          <w:sz w:val="28"/>
          <w:szCs w:val="28"/>
          <w:lang w:val="vi-VN"/>
        </w:rPr>
        <w:t>trình với</w:t>
      </w:r>
      <w:r w:rsidRPr="00C661C8">
        <w:rPr>
          <w:sz w:val="28"/>
          <w:szCs w:val="28"/>
          <w:lang w:val="it-IT"/>
        </w:rPr>
        <w:t xml:space="preserve"> </w:t>
      </w:r>
      <w:r w:rsidRPr="00A82358">
        <w:rPr>
          <w:sz w:val="28"/>
          <w:szCs w:val="28"/>
          <w:lang w:val="vi-VN"/>
        </w:rPr>
        <w:t xml:space="preserve"> tổ chức chủ trì và chủ nhiệm đề tài, dự án, căn cứ vào nhu cầu hoạt động chung của các Chương</w:t>
      </w:r>
      <w:r w:rsidRPr="00C661C8">
        <w:rPr>
          <w:sz w:val="28"/>
          <w:szCs w:val="28"/>
          <w:lang w:val="it-IT"/>
        </w:rPr>
        <w:t xml:space="preserve"> </w:t>
      </w:r>
      <w:r w:rsidRPr="00A82358">
        <w:rPr>
          <w:sz w:val="28"/>
          <w:szCs w:val="28"/>
          <w:lang w:val="vi-VN"/>
        </w:rPr>
        <w:t xml:space="preserve"> trình </w:t>
      </w:r>
      <w:r w:rsidRPr="00C661C8">
        <w:rPr>
          <w:sz w:val="28"/>
          <w:szCs w:val="28"/>
          <w:lang w:val="it-IT"/>
        </w:rPr>
        <w:t xml:space="preserve"> </w:t>
      </w:r>
      <w:r w:rsidRPr="00A82358">
        <w:rPr>
          <w:sz w:val="28"/>
          <w:szCs w:val="28"/>
          <w:lang w:val="vi-VN"/>
        </w:rPr>
        <w:t xml:space="preserve">và </w:t>
      </w:r>
      <w:r w:rsidRPr="00C661C8">
        <w:rPr>
          <w:sz w:val="28"/>
          <w:szCs w:val="28"/>
          <w:lang w:val="it-IT"/>
        </w:rPr>
        <w:t xml:space="preserve"> </w:t>
      </w:r>
      <w:r w:rsidRPr="00A82358">
        <w:rPr>
          <w:sz w:val="28"/>
          <w:szCs w:val="28"/>
          <w:lang w:val="vi-VN"/>
        </w:rPr>
        <w:t xml:space="preserve">các </w:t>
      </w:r>
      <w:r w:rsidRPr="00C661C8">
        <w:rPr>
          <w:sz w:val="28"/>
          <w:szCs w:val="28"/>
          <w:lang w:val="it-IT"/>
        </w:rPr>
        <w:t xml:space="preserve"> </w:t>
      </w:r>
      <w:r w:rsidRPr="00A82358">
        <w:rPr>
          <w:sz w:val="28"/>
          <w:szCs w:val="28"/>
          <w:lang w:val="vi-VN"/>
        </w:rPr>
        <w:t xml:space="preserve">quy định về </w:t>
      </w:r>
      <w:r w:rsidRPr="00C661C8">
        <w:rPr>
          <w:sz w:val="28"/>
          <w:szCs w:val="28"/>
          <w:lang w:val="it-IT"/>
        </w:rPr>
        <w:t xml:space="preserve"> </w:t>
      </w:r>
      <w:r w:rsidRPr="00A82358">
        <w:rPr>
          <w:sz w:val="28"/>
          <w:szCs w:val="28"/>
          <w:lang w:val="vi-VN"/>
        </w:rPr>
        <w:t xml:space="preserve">định </w:t>
      </w:r>
      <w:r w:rsidRPr="00C661C8">
        <w:rPr>
          <w:sz w:val="28"/>
          <w:szCs w:val="28"/>
          <w:lang w:val="it-IT"/>
        </w:rPr>
        <w:t xml:space="preserve"> </w:t>
      </w:r>
      <w:r w:rsidRPr="00A82358">
        <w:rPr>
          <w:sz w:val="28"/>
          <w:szCs w:val="28"/>
          <w:lang w:val="vi-VN"/>
        </w:rPr>
        <w:t xml:space="preserve">mức </w:t>
      </w:r>
      <w:r w:rsidRPr="00C661C8">
        <w:rPr>
          <w:sz w:val="28"/>
          <w:szCs w:val="28"/>
          <w:lang w:val="it-IT"/>
        </w:rPr>
        <w:t xml:space="preserve"> </w:t>
      </w:r>
      <w:r w:rsidRPr="00A82358">
        <w:rPr>
          <w:sz w:val="28"/>
          <w:szCs w:val="28"/>
          <w:lang w:val="vi-VN"/>
        </w:rPr>
        <w:t xml:space="preserve">chi </w:t>
      </w:r>
      <w:r w:rsidRPr="00C661C8">
        <w:rPr>
          <w:sz w:val="28"/>
          <w:szCs w:val="28"/>
          <w:lang w:val="it-IT"/>
        </w:rPr>
        <w:t xml:space="preserve"> </w:t>
      </w:r>
      <w:r w:rsidRPr="00A82358">
        <w:rPr>
          <w:sz w:val="28"/>
          <w:szCs w:val="28"/>
          <w:lang w:val="vi-VN"/>
        </w:rPr>
        <w:t>hiện hành,</w:t>
      </w:r>
      <w:r w:rsidRPr="00C661C8">
        <w:rPr>
          <w:sz w:val="28"/>
          <w:szCs w:val="28"/>
          <w:lang w:val="it-IT"/>
        </w:rPr>
        <w:t xml:space="preserve"> </w:t>
      </w:r>
      <w:r w:rsidRPr="00A82358">
        <w:rPr>
          <w:sz w:val="28"/>
          <w:szCs w:val="28"/>
          <w:lang w:val="vi-VN"/>
        </w:rPr>
        <w:t xml:space="preserve">Văn phòng </w:t>
      </w:r>
      <w:r w:rsidRPr="00C661C8">
        <w:rPr>
          <w:sz w:val="28"/>
          <w:szCs w:val="28"/>
          <w:lang w:val="it-IT"/>
        </w:rPr>
        <w:t xml:space="preserve"> </w:t>
      </w:r>
      <w:r w:rsidRPr="00A82358">
        <w:rPr>
          <w:sz w:val="28"/>
          <w:szCs w:val="28"/>
          <w:lang w:val="vi-VN"/>
        </w:rPr>
        <w:t xml:space="preserve">các Chương </w:t>
      </w:r>
      <w:r w:rsidRPr="00C661C8">
        <w:rPr>
          <w:sz w:val="28"/>
          <w:szCs w:val="28"/>
          <w:lang w:val="it-IT"/>
        </w:rPr>
        <w:t xml:space="preserve"> </w:t>
      </w:r>
      <w:r w:rsidRPr="00A82358">
        <w:rPr>
          <w:sz w:val="28"/>
          <w:szCs w:val="28"/>
          <w:lang w:val="vi-VN"/>
        </w:rPr>
        <w:t>trình</w:t>
      </w:r>
      <w:r w:rsidRPr="00A82358">
        <w:rPr>
          <w:iCs/>
          <w:sz w:val="28"/>
          <w:szCs w:val="28"/>
          <w:lang w:val="vi-VN"/>
        </w:rPr>
        <w:t xml:space="preserve"> </w:t>
      </w:r>
      <w:r w:rsidRPr="00C661C8">
        <w:rPr>
          <w:iCs/>
          <w:sz w:val="28"/>
          <w:szCs w:val="28"/>
          <w:lang w:val="it-IT"/>
        </w:rPr>
        <w:t xml:space="preserve"> </w:t>
      </w:r>
      <w:r w:rsidRPr="00A82358">
        <w:rPr>
          <w:iCs/>
          <w:sz w:val="28"/>
          <w:szCs w:val="28"/>
          <w:lang w:val="vi-VN"/>
        </w:rPr>
        <w:t xml:space="preserve">lập </w:t>
      </w:r>
      <w:r w:rsidRPr="00C661C8">
        <w:rPr>
          <w:iCs/>
          <w:sz w:val="28"/>
          <w:szCs w:val="28"/>
          <w:lang w:val="it-IT"/>
        </w:rPr>
        <w:t xml:space="preserve"> </w:t>
      </w:r>
      <w:r w:rsidRPr="00A82358">
        <w:rPr>
          <w:iCs/>
          <w:sz w:val="28"/>
          <w:szCs w:val="28"/>
          <w:lang w:val="vi-VN"/>
        </w:rPr>
        <w:t xml:space="preserve">dự </w:t>
      </w:r>
      <w:r w:rsidRPr="00C661C8">
        <w:rPr>
          <w:iCs/>
          <w:sz w:val="28"/>
          <w:szCs w:val="28"/>
          <w:lang w:val="it-IT"/>
        </w:rPr>
        <w:t xml:space="preserve"> </w:t>
      </w:r>
      <w:r w:rsidRPr="00A82358">
        <w:rPr>
          <w:iCs/>
          <w:sz w:val="28"/>
          <w:szCs w:val="28"/>
          <w:lang w:val="vi-VN"/>
        </w:rPr>
        <w:t xml:space="preserve">toán </w:t>
      </w:r>
      <w:r w:rsidRPr="00C661C8">
        <w:rPr>
          <w:iCs/>
          <w:sz w:val="28"/>
          <w:szCs w:val="28"/>
          <w:lang w:val="it-IT"/>
        </w:rPr>
        <w:t xml:space="preserve"> </w:t>
      </w:r>
      <w:r w:rsidRPr="00A82358">
        <w:rPr>
          <w:iCs/>
          <w:sz w:val="28"/>
          <w:szCs w:val="28"/>
          <w:lang w:val="vi-VN"/>
        </w:rPr>
        <w:t>chi ngân sách của các Chương trình theo các nội dung quy</w:t>
      </w:r>
      <w:r w:rsidRPr="00C661C8">
        <w:rPr>
          <w:iCs/>
          <w:sz w:val="28"/>
          <w:szCs w:val="28"/>
          <w:lang w:val="it-IT"/>
        </w:rPr>
        <w:t xml:space="preserve"> </w:t>
      </w:r>
      <w:r w:rsidRPr="00A82358">
        <w:rPr>
          <w:iCs/>
          <w:sz w:val="28"/>
          <w:szCs w:val="28"/>
          <w:lang w:val="vi-VN"/>
        </w:rPr>
        <w:t xml:space="preserve"> định </w:t>
      </w:r>
      <w:r w:rsidRPr="00C661C8">
        <w:rPr>
          <w:iCs/>
          <w:sz w:val="28"/>
          <w:szCs w:val="28"/>
          <w:lang w:val="it-IT"/>
        </w:rPr>
        <w:t xml:space="preserve"> </w:t>
      </w:r>
      <w:r w:rsidRPr="00A82358">
        <w:rPr>
          <w:iCs/>
          <w:sz w:val="28"/>
          <w:szCs w:val="28"/>
          <w:lang w:val="vi-VN"/>
        </w:rPr>
        <w:t xml:space="preserve">tại </w:t>
      </w:r>
      <w:r w:rsidRPr="00C661C8">
        <w:rPr>
          <w:iCs/>
          <w:sz w:val="28"/>
          <w:szCs w:val="28"/>
          <w:lang w:val="it-IT"/>
        </w:rPr>
        <w:t xml:space="preserve"> </w:t>
      </w:r>
      <w:r w:rsidRPr="00A82358">
        <w:rPr>
          <w:iCs/>
          <w:sz w:val="28"/>
          <w:szCs w:val="28"/>
          <w:lang w:val="vi-VN"/>
        </w:rPr>
        <w:t xml:space="preserve">Điều 4 của Thông </w:t>
      </w:r>
      <w:r w:rsidRPr="00C661C8">
        <w:rPr>
          <w:iCs/>
          <w:sz w:val="28"/>
          <w:szCs w:val="28"/>
          <w:lang w:val="it-IT"/>
        </w:rPr>
        <w:t xml:space="preserve"> </w:t>
      </w:r>
      <w:r w:rsidRPr="00A82358">
        <w:rPr>
          <w:iCs/>
          <w:sz w:val="28"/>
          <w:szCs w:val="28"/>
          <w:lang w:val="vi-VN"/>
        </w:rPr>
        <w:t xml:space="preserve">tư </w:t>
      </w:r>
      <w:r w:rsidRPr="00C661C8">
        <w:rPr>
          <w:iCs/>
          <w:sz w:val="28"/>
          <w:szCs w:val="28"/>
          <w:lang w:val="it-IT"/>
        </w:rPr>
        <w:t xml:space="preserve"> </w:t>
      </w:r>
      <w:r w:rsidRPr="00A82358">
        <w:rPr>
          <w:iCs/>
          <w:sz w:val="28"/>
          <w:szCs w:val="28"/>
          <w:lang w:val="vi-VN"/>
        </w:rPr>
        <w:t>này, trình</w:t>
      </w:r>
      <w:r w:rsidRPr="00C661C8">
        <w:rPr>
          <w:iCs/>
          <w:sz w:val="28"/>
          <w:szCs w:val="28"/>
          <w:lang w:val="it-IT"/>
        </w:rPr>
        <w:t xml:space="preserve"> </w:t>
      </w:r>
      <w:r w:rsidRPr="00A82358">
        <w:rPr>
          <w:iCs/>
          <w:sz w:val="28"/>
          <w:szCs w:val="28"/>
          <w:lang w:val="vi-VN"/>
        </w:rPr>
        <w:t xml:space="preserve"> Bộ </w:t>
      </w:r>
      <w:r w:rsidRPr="00C661C8">
        <w:rPr>
          <w:iCs/>
          <w:sz w:val="28"/>
          <w:szCs w:val="28"/>
          <w:lang w:val="it-IT"/>
        </w:rPr>
        <w:t xml:space="preserve"> </w:t>
      </w:r>
      <w:r w:rsidRPr="00A82358">
        <w:rPr>
          <w:iCs/>
          <w:sz w:val="28"/>
          <w:szCs w:val="28"/>
          <w:lang w:val="vi-VN"/>
        </w:rPr>
        <w:t xml:space="preserve">Khoa học và Công nghệ xem xét và </w:t>
      </w:r>
      <w:r w:rsidRPr="00C661C8">
        <w:rPr>
          <w:iCs/>
          <w:sz w:val="28"/>
          <w:szCs w:val="28"/>
          <w:lang w:val="it-IT"/>
        </w:rPr>
        <w:t xml:space="preserve"> </w:t>
      </w:r>
      <w:r w:rsidRPr="00A82358">
        <w:rPr>
          <w:iCs/>
          <w:sz w:val="28"/>
          <w:szCs w:val="28"/>
          <w:lang w:val="vi-VN"/>
        </w:rPr>
        <w:t xml:space="preserve">tổng </w:t>
      </w:r>
      <w:r w:rsidRPr="00C661C8">
        <w:rPr>
          <w:iCs/>
          <w:sz w:val="28"/>
          <w:szCs w:val="28"/>
          <w:lang w:val="it-IT"/>
        </w:rPr>
        <w:t xml:space="preserve"> </w:t>
      </w:r>
      <w:r w:rsidRPr="00A82358">
        <w:rPr>
          <w:iCs/>
          <w:sz w:val="28"/>
          <w:szCs w:val="28"/>
          <w:lang w:val="vi-VN"/>
        </w:rPr>
        <w:t>hợp</w:t>
      </w:r>
      <w:r w:rsidRPr="00A82358">
        <w:rPr>
          <w:sz w:val="28"/>
          <w:szCs w:val="28"/>
          <w:lang w:val="vi-VN"/>
        </w:rPr>
        <w:t xml:space="preserve"> </w:t>
      </w:r>
      <w:r w:rsidRPr="00C661C8">
        <w:rPr>
          <w:sz w:val="28"/>
          <w:szCs w:val="28"/>
          <w:lang w:val="it-IT"/>
        </w:rPr>
        <w:t xml:space="preserve"> </w:t>
      </w:r>
      <w:r w:rsidRPr="00A82358">
        <w:rPr>
          <w:sz w:val="28"/>
          <w:szCs w:val="28"/>
          <w:lang w:val="vi-VN"/>
        </w:rPr>
        <w:t xml:space="preserve">vào </w:t>
      </w:r>
      <w:r w:rsidRPr="00C661C8">
        <w:rPr>
          <w:sz w:val="28"/>
          <w:szCs w:val="28"/>
          <w:lang w:val="it-IT"/>
        </w:rPr>
        <w:t xml:space="preserve"> </w:t>
      </w:r>
      <w:r w:rsidRPr="00A82358">
        <w:rPr>
          <w:sz w:val="28"/>
          <w:szCs w:val="28"/>
          <w:lang w:val="vi-VN"/>
        </w:rPr>
        <w:t xml:space="preserve">dự </w:t>
      </w:r>
      <w:r w:rsidRPr="00C661C8">
        <w:rPr>
          <w:sz w:val="28"/>
          <w:szCs w:val="28"/>
          <w:lang w:val="it-IT"/>
        </w:rPr>
        <w:t xml:space="preserve"> </w:t>
      </w:r>
      <w:r w:rsidRPr="00A82358">
        <w:rPr>
          <w:sz w:val="28"/>
          <w:szCs w:val="28"/>
          <w:lang w:val="vi-VN"/>
        </w:rPr>
        <w:t>toán</w:t>
      </w:r>
      <w:r w:rsidRPr="00C661C8">
        <w:rPr>
          <w:sz w:val="28"/>
          <w:szCs w:val="28"/>
          <w:lang w:val="it-IT"/>
        </w:rPr>
        <w:t xml:space="preserve"> </w:t>
      </w:r>
      <w:r w:rsidRPr="00A82358">
        <w:rPr>
          <w:sz w:val="28"/>
          <w:szCs w:val="28"/>
          <w:lang w:val="vi-VN"/>
        </w:rPr>
        <w:t xml:space="preserve"> chi </w:t>
      </w:r>
      <w:r w:rsidRPr="00C661C8">
        <w:rPr>
          <w:sz w:val="28"/>
          <w:szCs w:val="28"/>
          <w:lang w:val="it-IT"/>
        </w:rPr>
        <w:t xml:space="preserve"> </w:t>
      </w:r>
      <w:r w:rsidRPr="00A82358">
        <w:rPr>
          <w:sz w:val="28"/>
          <w:szCs w:val="28"/>
          <w:lang w:val="vi-VN"/>
        </w:rPr>
        <w:t>ngân sách năm của Bộ Khoa học và Công nghệ gửi Bộ Tài chính</w:t>
      </w:r>
      <w:r w:rsidRPr="00C661C8">
        <w:rPr>
          <w:sz w:val="28"/>
          <w:szCs w:val="28"/>
          <w:lang w:val="it-IT"/>
        </w:rPr>
        <w:t xml:space="preserve"> </w:t>
      </w:r>
      <w:r w:rsidRPr="00A82358">
        <w:rPr>
          <w:sz w:val="28"/>
          <w:szCs w:val="28"/>
          <w:lang w:val="vi-VN"/>
        </w:rPr>
        <w:t xml:space="preserve"> cùng </w:t>
      </w:r>
      <w:r w:rsidRPr="00C661C8">
        <w:rPr>
          <w:sz w:val="28"/>
          <w:szCs w:val="28"/>
          <w:lang w:val="it-IT"/>
        </w:rPr>
        <w:t xml:space="preserve"> </w:t>
      </w:r>
      <w:r w:rsidRPr="00A82358">
        <w:rPr>
          <w:sz w:val="28"/>
          <w:szCs w:val="28"/>
          <w:lang w:val="vi-VN"/>
        </w:rPr>
        <w:t xml:space="preserve">thời </w:t>
      </w:r>
      <w:r w:rsidRPr="00C661C8">
        <w:rPr>
          <w:sz w:val="28"/>
          <w:szCs w:val="28"/>
          <w:lang w:val="it-IT"/>
        </w:rPr>
        <w:t xml:space="preserve"> </w:t>
      </w:r>
      <w:r w:rsidRPr="00A82358">
        <w:rPr>
          <w:sz w:val="28"/>
          <w:szCs w:val="28"/>
          <w:lang w:val="vi-VN"/>
        </w:rPr>
        <w:t>điểm</w:t>
      </w:r>
      <w:r w:rsidRPr="00C661C8">
        <w:rPr>
          <w:sz w:val="28"/>
          <w:szCs w:val="28"/>
          <w:lang w:val="it-IT"/>
        </w:rPr>
        <w:t xml:space="preserve"> </w:t>
      </w:r>
      <w:r w:rsidRPr="00A82358">
        <w:rPr>
          <w:sz w:val="28"/>
          <w:szCs w:val="28"/>
          <w:lang w:val="vi-VN"/>
        </w:rPr>
        <w:t xml:space="preserve"> lập dự </w:t>
      </w:r>
      <w:r w:rsidRPr="00C661C8">
        <w:rPr>
          <w:sz w:val="28"/>
          <w:szCs w:val="28"/>
          <w:lang w:val="it-IT"/>
        </w:rPr>
        <w:t xml:space="preserve"> </w:t>
      </w:r>
      <w:r w:rsidRPr="00A82358">
        <w:rPr>
          <w:sz w:val="28"/>
          <w:szCs w:val="28"/>
          <w:lang w:val="vi-VN"/>
        </w:rPr>
        <w:t xml:space="preserve">toán chi </w:t>
      </w:r>
      <w:r w:rsidRPr="00C661C8">
        <w:rPr>
          <w:sz w:val="28"/>
          <w:szCs w:val="28"/>
          <w:lang w:val="it-IT"/>
        </w:rPr>
        <w:t xml:space="preserve"> </w:t>
      </w:r>
      <w:r w:rsidRPr="00A82358">
        <w:rPr>
          <w:sz w:val="28"/>
          <w:szCs w:val="28"/>
          <w:lang w:val="vi-VN"/>
        </w:rPr>
        <w:t xml:space="preserve">ngân </w:t>
      </w:r>
      <w:r w:rsidRPr="00C661C8">
        <w:rPr>
          <w:sz w:val="28"/>
          <w:szCs w:val="28"/>
          <w:lang w:val="it-IT"/>
        </w:rPr>
        <w:t xml:space="preserve"> </w:t>
      </w:r>
      <w:r w:rsidRPr="00A82358">
        <w:rPr>
          <w:sz w:val="28"/>
          <w:szCs w:val="28"/>
          <w:lang w:val="vi-VN"/>
        </w:rPr>
        <w:t>sách</w:t>
      </w:r>
      <w:r w:rsidRPr="00C661C8">
        <w:rPr>
          <w:sz w:val="28"/>
          <w:szCs w:val="28"/>
          <w:lang w:val="it-IT"/>
        </w:rPr>
        <w:t xml:space="preserve"> </w:t>
      </w:r>
      <w:r w:rsidRPr="00A82358">
        <w:rPr>
          <w:sz w:val="28"/>
          <w:szCs w:val="28"/>
          <w:lang w:val="vi-VN"/>
        </w:rPr>
        <w:t xml:space="preserve"> trung </w:t>
      </w:r>
      <w:r w:rsidRPr="00C661C8">
        <w:rPr>
          <w:sz w:val="28"/>
          <w:szCs w:val="28"/>
          <w:lang w:val="it-IT"/>
        </w:rPr>
        <w:t xml:space="preserve"> </w:t>
      </w:r>
      <w:r w:rsidRPr="00A82358">
        <w:rPr>
          <w:sz w:val="28"/>
          <w:szCs w:val="28"/>
          <w:lang w:val="vi-VN"/>
        </w:rPr>
        <w:t>ương hàng năm theo</w:t>
      </w:r>
      <w:r w:rsidRPr="00C661C8">
        <w:rPr>
          <w:sz w:val="28"/>
          <w:szCs w:val="28"/>
          <w:lang w:val="it-IT"/>
        </w:rPr>
        <w:t xml:space="preserve"> </w:t>
      </w:r>
      <w:r w:rsidRPr="00A82358">
        <w:rPr>
          <w:sz w:val="28"/>
          <w:szCs w:val="28"/>
          <w:lang w:val="vi-VN"/>
        </w:rPr>
        <w:t xml:space="preserve"> quy </w:t>
      </w:r>
      <w:r w:rsidRPr="00C661C8">
        <w:rPr>
          <w:sz w:val="28"/>
          <w:szCs w:val="28"/>
          <w:lang w:val="it-IT"/>
        </w:rPr>
        <w:t xml:space="preserve"> </w:t>
      </w:r>
      <w:r w:rsidRPr="00A82358">
        <w:rPr>
          <w:sz w:val="28"/>
          <w:szCs w:val="28"/>
          <w:lang w:val="vi-VN"/>
        </w:rPr>
        <w:t xml:space="preserve">định </w:t>
      </w:r>
      <w:r w:rsidRPr="00C661C8">
        <w:rPr>
          <w:sz w:val="28"/>
          <w:szCs w:val="28"/>
          <w:lang w:val="it-IT"/>
        </w:rPr>
        <w:t xml:space="preserve"> </w:t>
      </w:r>
      <w:r w:rsidRPr="00A82358">
        <w:rPr>
          <w:sz w:val="28"/>
          <w:szCs w:val="28"/>
          <w:lang w:val="vi-VN"/>
        </w:rPr>
        <w:t xml:space="preserve">của </w:t>
      </w:r>
      <w:r w:rsidRPr="00C661C8">
        <w:rPr>
          <w:sz w:val="28"/>
          <w:szCs w:val="28"/>
          <w:lang w:val="it-IT"/>
        </w:rPr>
        <w:t xml:space="preserve"> </w:t>
      </w:r>
      <w:r w:rsidRPr="00A82358">
        <w:rPr>
          <w:sz w:val="28"/>
          <w:szCs w:val="28"/>
          <w:lang w:val="vi-VN"/>
        </w:rPr>
        <w:t xml:space="preserve">Luật </w:t>
      </w:r>
      <w:r w:rsidRPr="00C661C8">
        <w:rPr>
          <w:sz w:val="28"/>
          <w:szCs w:val="28"/>
          <w:lang w:val="it-IT"/>
        </w:rPr>
        <w:t xml:space="preserve"> </w:t>
      </w:r>
      <w:r w:rsidRPr="00A82358">
        <w:rPr>
          <w:sz w:val="28"/>
          <w:szCs w:val="28"/>
          <w:lang w:val="vi-VN"/>
        </w:rPr>
        <w:t xml:space="preserve">Ngân </w:t>
      </w:r>
      <w:r w:rsidRPr="00C661C8">
        <w:rPr>
          <w:sz w:val="28"/>
          <w:szCs w:val="28"/>
          <w:lang w:val="it-IT"/>
        </w:rPr>
        <w:t xml:space="preserve"> </w:t>
      </w:r>
      <w:r w:rsidRPr="00A82358">
        <w:rPr>
          <w:sz w:val="28"/>
          <w:szCs w:val="28"/>
          <w:lang w:val="vi-VN"/>
        </w:rPr>
        <w:t>sách Nhà nước và các quy định tài chính hiện hành có liên quan</w:t>
      </w:r>
      <w:r w:rsidRPr="00C661C8">
        <w:rPr>
          <w:sz w:val="28"/>
          <w:szCs w:val="28"/>
          <w:lang w:val="it-IT"/>
        </w:rPr>
        <w:t>.</w:t>
      </w:r>
    </w:p>
    <w:p w:rsidR="008825E6" w:rsidRPr="00C661C8" w:rsidRDefault="008825E6" w:rsidP="008825E6">
      <w:pPr>
        <w:pStyle w:val="BodyTextIndent3"/>
        <w:spacing w:before="120" w:line="340" w:lineRule="exact"/>
        <w:ind w:left="0" w:firstLine="720"/>
        <w:jc w:val="both"/>
        <w:rPr>
          <w:sz w:val="28"/>
          <w:szCs w:val="28"/>
          <w:lang w:val="it-IT"/>
        </w:rPr>
      </w:pPr>
      <w:r>
        <w:rPr>
          <w:bCs/>
          <w:sz w:val="28"/>
          <w:szCs w:val="28"/>
          <w:lang w:val="vi-VN"/>
        </w:rPr>
        <w:t xml:space="preserve">2. </w:t>
      </w:r>
      <w:r>
        <w:rPr>
          <w:sz w:val="28"/>
          <w:szCs w:val="28"/>
          <w:lang w:val="vi-VN"/>
        </w:rPr>
        <w:t>Căn cứ vào dự toán chi ngân sách nhà nước của các Chương trình đã được cấp có thẩm quyền phê duyệt, Bộ Tài chính giao dự toán chi ngân sách của các Chương trình về Bộ Khoa học và Công nghệ</w:t>
      </w:r>
      <w:r w:rsidRPr="00C661C8">
        <w:rPr>
          <w:sz w:val="28"/>
          <w:szCs w:val="28"/>
          <w:lang w:val="it-IT"/>
        </w:rPr>
        <w:t>.</w:t>
      </w:r>
    </w:p>
    <w:p w:rsidR="008825E6" w:rsidRPr="00C661C8" w:rsidRDefault="008825E6" w:rsidP="008825E6">
      <w:pPr>
        <w:pStyle w:val="BodyTextIndent3"/>
        <w:spacing w:before="120" w:line="340" w:lineRule="exact"/>
        <w:ind w:left="0" w:firstLine="720"/>
        <w:jc w:val="both"/>
        <w:rPr>
          <w:iCs/>
          <w:sz w:val="28"/>
          <w:szCs w:val="28"/>
          <w:lang w:val="it-IT"/>
        </w:rPr>
      </w:pPr>
      <w:r>
        <w:rPr>
          <w:bCs/>
          <w:sz w:val="28"/>
          <w:szCs w:val="28"/>
          <w:lang w:val="vi-VN"/>
        </w:rPr>
        <w:t xml:space="preserve">3. </w:t>
      </w:r>
      <w:r>
        <w:rPr>
          <w:iCs/>
          <w:sz w:val="28"/>
          <w:szCs w:val="28"/>
          <w:lang w:val="vi-VN"/>
        </w:rPr>
        <w:t xml:space="preserve">Văn phòng các Chương trình lập dự toán chi tiết cho các đề tài, dự án theo từng Chương trình và chi hoạt động chung của các Chương trình </w:t>
      </w:r>
      <w:r>
        <w:rPr>
          <w:sz w:val="28"/>
          <w:szCs w:val="28"/>
          <w:lang w:val="vi-VN"/>
        </w:rPr>
        <w:t>theo quy định hiện hành,</w:t>
      </w:r>
      <w:r>
        <w:rPr>
          <w:iCs/>
          <w:sz w:val="28"/>
          <w:szCs w:val="28"/>
          <w:lang w:val="vi-VN"/>
        </w:rPr>
        <w:t xml:space="preserve"> gửi Bộ Khoa học và Công nghệ để tổng hợp phương án phân bổ dự toán chi ngân sách của các đơn vị sử dụng ngân sách gửi Bộ Tài chính thẩm tra</w:t>
      </w:r>
      <w:r w:rsidRPr="00C661C8">
        <w:rPr>
          <w:iCs/>
          <w:sz w:val="28"/>
          <w:szCs w:val="28"/>
          <w:lang w:val="it-IT"/>
        </w:rPr>
        <w:t>.</w:t>
      </w:r>
    </w:p>
    <w:p w:rsidR="008825E6" w:rsidRPr="00C661C8" w:rsidRDefault="008825E6" w:rsidP="008825E6">
      <w:pPr>
        <w:pStyle w:val="BodyTextIndent3"/>
        <w:spacing w:before="120" w:after="0" w:line="250" w:lineRule="auto"/>
        <w:ind w:left="0" w:firstLine="720"/>
        <w:jc w:val="both"/>
        <w:rPr>
          <w:iCs/>
          <w:sz w:val="28"/>
          <w:szCs w:val="28"/>
          <w:lang w:val="it-IT"/>
        </w:rPr>
      </w:pPr>
      <w:r>
        <w:rPr>
          <w:iCs/>
          <w:sz w:val="28"/>
          <w:szCs w:val="28"/>
          <w:lang w:val="vi-VN"/>
        </w:rPr>
        <w:t xml:space="preserve">4. Trên </w:t>
      </w:r>
      <w:r w:rsidRPr="00C661C8">
        <w:rPr>
          <w:iCs/>
          <w:sz w:val="28"/>
          <w:szCs w:val="28"/>
          <w:lang w:val="it-IT"/>
        </w:rPr>
        <w:t xml:space="preserve"> </w:t>
      </w:r>
      <w:r>
        <w:rPr>
          <w:iCs/>
          <w:sz w:val="28"/>
          <w:szCs w:val="28"/>
          <w:lang w:val="vi-VN"/>
        </w:rPr>
        <w:t xml:space="preserve">cơ </w:t>
      </w:r>
      <w:r w:rsidRPr="00C661C8">
        <w:rPr>
          <w:iCs/>
          <w:sz w:val="28"/>
          <w:szCs w:val="28"/>
          <w:lang w:val="it-IT"/>
        </w:rPr>
        <w:t xml:space="preserve"> </w:t>
      </w:r>
      <w:r>
        <w:rPr>
          <w:iCs/>
          <w:sz w:val="28"/>
          <w:szCs w:val="28"/>
          <w:lang w:val="vi-VN"/>
        </w:rPr>
        <w:t xml:space="preserve">sở </w:t>
      </w:r>
      <w:r w:rsidRPr="00C661C8">
        <w:rPr>
          <w:iCs/>
          <w:sz w:val="28"/>
          <w:szCs w:val="28"/>
          <w:lang w:val="it-IT"/>
        </w:rPr>
        <w:t xml:space="preserve"> </w:t>
      </w:r>
      <w:r>
        <w:rPr>
          <w:iCs/>
          <w:sz w:val="28"/>
          <w:szCs w:val="28"/>
          <w:lang w:val="vi-VN"/>
        </w:rPr>
        <w:t>phương</w:t>
      </w:r>
      <w:r w:rsidRPr="00C661C8">
        <w:rPr>
          <w:iCs/>
          <w:sz w:val="28"/>
          <w:szCs w:val="28"/>
          <w:lang w:val="it-IT"/>
        </w:rPr>
        <w:t xml:space="preserve"> </w:t>
      </w:r>
      <w:r>
        <w:rPr>
          <w:iCs/>
          <w:sz w:val="28"/>
          <w:szCs w:val="28"/>
          <w:lang w:val="vi-VN"/>
        </w:rPr>
        <w:t xml:space="preserve"> án </w:t>
      </w:r>
      <w:r w:rsidRPr="00C661C8">
        <w:rPr>
          <w:iCs/>
          <w:sz w:val="28"/>
          <w:szCs w:val="28"/>
          <w:lang w:val="it-IT"/>
        </w:rPr>
        <w:t xml:space="preserve"> </w:t>
      </w:r>
      <w:r>
        <w:rPr>
          <w:iCs/>
          <w:sz w:val="28"/>
          <w:szCs w:val="28"/>
          <w:lang w:val="vi-VN"/>
        </w:rPr>
        <w:t xml:space="preserve">phân bổ dự toán chi ngân sách nhà nước đã được Bộ Tài </w:t>
      </w:r>
      <w:r w:rsidRPr="00C661C8">
        <w:rPr>
          <w:iCs/>
          <w:sz w:val="28"/>
          <w:szCs w:val="28"/>
          <w:lang w:val="it-IT"/>
        </w:rPr>
        <w:t xml:space="preserve"> </w:t>
      </w:r>
      <w:r>
        <w:rPr>
          <w:iCs/>
          <w:sz w:val="28"/>
          <w:szCs w:val="28"/>
          <w:lang w:val="vi-VN"/>
        </w:rPr>
        <w:t>chính</w:t>
      </w:r>
      <w:r w:rsidRPr="00C661C8">
        <w:rPr>
          <w:iCs/>
          <w:sz w:val="28"/>
          <w:szCs w:val="28"/>
          <w:lang w:val="it-IT"/>
        </w:rPr>
        <w:t xml:space="preserve"> </w:t>
      </w:r>
      <w:r>
        <w:rPr>
          <w:iCs/>
          <w:sz w:val="28"/>
          <w:szCs w:val="28"/>
          <w:lang w:val="vi-VN"/>
        </w:rPr>
        <w:t xml:space="preserve"> thẩm </w:t>
      </w:r>
      <w:r w:rsidRPr="00C661C8">
        <w:rPr>
          <w:iCs/>
          <w:sz w:val="28"/>
          <w:szCs w:val="28"/>
          <w:lang w:val="it-IT"/>
        </w:rPr>
        <w:t xml:space="preserve"> </w:t>
      </w:r>
      <w:r>
        <w:rPr>
          <w:iCs/>
          <w:sz w:val="28"/>
          <w:szCs w:val="28"/>
          <w:lang w:val="vi-VN"/>
        </w:rPr>
        <w:t xml:space="preserve">tra, </w:t>
      </w:r>
      <w:r w:rsidRPr="00C661C8">
        <w:rPr>
          <w:iCs/>
          <w:sz w:val="28"/>
          <w:szCs w:val="28"/>
          <w:lang w:val="it-IT"/>
        </w:rPr>
        <w:t xml:space="preserve"> </w:t>
      </w:r>
      <w:r>
        <w:rPr>
          <w:iCs/>
          <w:sz w:val="28"/>
          <w:szCs w:val="28"/>
          <w:lang w:val="vi-VN"/>
        </w:rPr>
        <w:t xml:space="preserve">Bộ Khoa </w:t>
      </w:r>
      <w:r w:rsidRPr="00C661C8">
        <w:rPr>
          <w:iCs/>
          <w:sz w:val="28"/>
          <w:szCs w:val="28"/>
          <w:lang w:val="it-IT"/>
        </w:rPr>
        <w:t xml:space="preserve"> </w:t>
      </w:r>
      <w:r>
        <w:rPr>
          <w:iCs/>
          <w:sz w:val="28"/>
          <w:szCs w:val="28"/>
          <w:lang w:val="vi-VN"/>
        </w:rPr>
        <w:t>học và Công</w:t>
      </w:r>
      <w:r w:rsidRPr="00C661C8">
        <w:rPr>
          <w:iCs/>
          <w:sz w:val="28"/>
          <w:szCs w:val="28"/>
          <w:lang w:val="it-IT"/>
        </w:rPr>
        <w:t xml:space="preserve"> </w:t>
      </w:r>
      <w:r>
        <w:rPr>
          <w:iCs/>
          <w:sz w:val="28"/>
          <w:szCs w:val="28"/>
          <w:lang w:val="vi-VN"/>
        </w:rPr>
        <w:t xml:space="preserve"> nghệ </w:t>
      </w:r>
      <w:r w:rsidRPr="00C661C8">
        <w:rPr>
          <w:iCs/>
          <w:sz w:val="28"/>
          <w:szCs w:val="28"/>
          <w:lang w:val="it-IT"/>
        </w:rPr>
        <w:t xml:space="preserve"> </w:t>
      </w:r>
      <w:r>
        <w:rPr>
          <w:iCs/>
          <w:sz w:val="28"/>
          <w:szCs w:val="28"/>
          <w:lang w:val="vi-VN"/>
        </w:rPr>
        <w:t xml:space="preserve">ra </w:t>
      </w:r>
      <w:r w:rsidRPr="00C661C8">
        <w:rPr>
          <w:iCs/>
          <w:sz w:val="28"/>
          <w:szCs w:val="28"/>
          <w:lang w:val="it-IT"/>
        </w:rPr>
        <w:t xml:space="preserve"> </w:t>
      </w:r>
      <w:r>
        <w:rPr>
          <w:iCs/>
          <w:sz w:val="28"/>
          <w:szCs w:val="28"/>
          <w:lang w:val="vi-VN"/>
        </w:rPr>
        <w:t xml:space="preserve">quyết định </w:t>
      </w:r>
      <w:r w:rsidRPr="00C661C8">
        <w:rPr>
          <w:iCs/>
          <w:sz w:val="28"/>
          <w:szCs w:val="28"/>
          <w:lang w:val="it-IT"/>
        </w:rPr>
        <w:t xml:space="preserve"> </w:t>
      </w:r>
      <w:r>
        <w:rPr>
          <w:iCs/>
          <w:sz w:val="28"/>
          <w:szCs w:val="28"/>
          <w:lang w:val="vi-VN"/>
        </w:rPr>
        <w:t xml:space="preserve">giao dự </w:t>
      </w:r>
      <w:r w:rsidRPr="00C661C8">
        <w:rPr>
          <w:iCs/>
          <w:sz w:val="28"/>
          <w:szCs w:val="28"/>
          <w:lang w:val="it-IT"/>
        </w:rPr>
        <w:t xml:space="preserve"> </w:t>
      </w:r>
      <w:r>
        <w:rPr>
          <w:iCs/>
          <w:sz w:val="28"/>
          <w:szCs w:val="28"/>
          <w:lang w:val="vi-VN"/>
        </w:rPr>
        <w:t xml:space="preserve">toán chi </w:t>
      </w:r>
      <w:r w:rsidRPr="00C661C8">
        <w:rPr>
          <w:iCs/>
          <w:sz w:val="28"/>
          <w:szCs w:val="28"/>
          <w:lang w:val="it-IT"/>
        </w:rPr>
        <w:t xml:space="preserve"> </w:t>
      </w:r>
      <w:r>
        <w:rPr>
          <w:iCs/>
          <w:sz w:val="28"/>
          <w:szCs w:val="28"/>
          <w:lang w:val="vi-VN"/>
        </w:rPr>
        <w:t xml:space="preserve">ngân </w:t>
      </w:r>
      <w:r w:rsidRPr="00C661C8">
        <w:rPr>
          <w:iCs/>
          <w:sz w:val="28"/>
          <w:szCs w:val="28"/>
          <w:lang w:val="it-IT"/>
        </w:rPr>
        <w:t xml:space="preserve"> </w:t>
      </w:r>
      <w:r>
        <w:rPr>
          <w:iCs/>
          <w:sz w:val="28"/>
          <w:szCs w:val="28"/>
          <w:lang w:val="vi-VN"/>
        </w:rPr>
        <w:t xml:space="preserve">sách </w:t>
      </w:r>
      <w:r w:rsidRPr="00C661C8">
        <w:rPr>
          <w:iCs/>
          <w:sz w:val="28"/>
          <w:szCs w:val="28"/>
          <w:lang w:val="it-IT"/>
        </w:rPr>
        <w:t xml:space="preserve"> </w:t>
      </w:r>
      <w:r>
        <w:rPr>
          <w:iCs/>
          <w:sz w:val="28"/>
          <w:szCs w:val="28"/>
          <w:lang w:val="vi-VN"/>
        </w:rPr>
        <w:t xml:space="preserve">nhà </w:t>
      </w:r>
      <w:r w:rsidRPr="00C661C8">
        <w:rPr>
          <w:iCs/>
          <w:sz w:val="28"/>
          <w:szCs w:val="28"/>
          <w:lang w:val="it-IT"/>
        </w:rPr>
        <w:t xml:space="preserve"> </w:t>
      </w:r>
      <w:r>
        <w:rPr>
          <w:iCs/>
          <w:sz w:val="28"/>
          <w:szCs w:val="28"/>
          <w:lang w:val="vi-VN"/>
        </w:rPr>
        <w:t>nước</w:t>
      </w:r>
      <w:r w:rsidRPr="00C661C8">
        <w:rPr>
          <w:iCs/>
          <w:sz w:val="28"/>
          <w:szCs w:val="28"/>
          <w:lang w:val="it-IT"/>
        </w:rPr>
        <w:t xml:space="preserve"> </w:t>
      </w:r>
      <w:r>
        <w:rPr>
          <w:iCs/>
          <w:sz w:val="28"/>
          <w:szCs w:val="28"/>
          <w:lang w:val="vi-VN"/>
        </w:rPr>
        <w:t xml:space="preserve"> cho Văn phòng các Chương trình, đồng gửi Bộ Tài chính và Kho bạc nhà nước để phối hợp thực hiện</w:t>
      </w:r>
      <w:r w:rsidRPr="00C661C8">
        <w:rPr>
          <w:iCs/>
          <w:sz w:val="28"/>
          <w:szCs w:val="28"/>
          <w:lang w:val="it-IT"/>
        </w:rPr>
        <w:t>.</w:t>
      </w:r>
    </w:p>
    <w:p w:rsidR="008825E6" w:rsidRDefault="008825E6" w:rsidP="008825E6">
      <w:pPr>
        <w:pStyle w:val="BodyText2"/>
        <w:spacing w:before="120" w:after="120" w:line="250" w:lineRule="auto"/>
        <w:ind w:firstLine="720"/>
        <w:rPr>
          <w:rFonts w:ascii="Times New Roman" w:hAnsi="Times New Roman"/>
          <w:b/>
          <w:szCs w:val="28"/>
          <w:lang w:val="vi-VN"/>
        </w:rPr>
      </w:pPr>
      <w:r>
        <w:rPr>
          <w:rFonts w:ascii="Times New Roman" w:hAnsi="Times New Roman"/>
          <w:b/>
          <w:szCs w:val="28"/>
          <w:lang w:val="vi-VN"/>
        </w:rPr>
        <w:t>Điều 7. Giải ngân kinh phí từ nguồn ngân sách nhà nước đối với đề tài, dự án thuộc các Chương trình</w:t>
      </w:r>
    </w:p>
    <w:p w:rsidR="008825E6" w:rsidRPr="00C661C8" w:rsidRDefault="008825E6" w:rsidP="008825E6">
      <w:pPr>
        <w:spacing w:before="120" w:line="250" w:lineRule="auto"/>
        <w:ind w:firstLine="720"/>
        <w:jc w:val="both"/>
        <w:rPr>
          <w:sz w:val="28"/>
          <w:szCs w:val="28"/>
          <w:lang w:val="vi-VN"/>
        </w:rPr>
      </w:pPr>
      <w:r>
        <w:rPr>
          <w:sz w:val="28"/>
          <w:szCs w:val="28"/>
          <w:lang w:val="vi-VN"/>
        </w:rPr>
        <w:t>1. Mở tài khoản, nhận kinh phí và kiểm soát chi</w:t>
      </w:r>
    </w:p>
    <w:p w:rsidR="008825E6" w:rsidRPr="00C661C8" w:rsidRDefault="008825E6" w:rsidP="008825E6">
      <w:pPr>
        <w:spacing w:before="120" w:line="250" w:lineRule="auto"/>
        <w:ind w:firstLine="720"/>
        <w:jc w:val="both"/>
        <w:rPr>
          <w:color w:val="000000"/>
          <w:sz w:val="28"/>
          <w:szCs w:val="28"/>
          <w:lang w:val="vi-VN"/>
        </w:rPr>
      </w:pPr>
      <w:r>
        <w:rPr>
          <w:color w:val="000000"/>
          <w:sz w:val="28"/>
          <w:szCs w:val="28"/>
          <w:lang w:val="vi-VN"/>
        </w:rPr>
        <w:t>a</w:t>
      </w:r>
      <w:r w:rsidRPr="00C661C8">
        <w:rPr>
          <w:color w:val="000000"/>
          <w:sz w:val="28"/>
          <w:szCs w:val="28"/>
          <w:lang w:val="vi-VN"/>
        </w:rPr>
        <w:t>)</w:t>
      </w:r>
      <w:r>
        <w:rPr>
          <w:color w:val="000000"/>
          <w:sz w:val="28"/>
          <w:szCs w:val="28"/>
          <w:lang w:val="vi-VN"/>
        </w:rPr>
        <w:t xml:space="preserve"> Văn phòng các Chương trình mở tài khoản dự toán tại Kho bạc Nhà nước để nhận kinh phí ngân sách nhà nước và thanh toán kinh phí thực hiện đề tài, dự án thuộc các Chương trình của tổ chức chủ trì đề tài, dự án và kinh phí hoạt động chung của các Chương trình. Căn cứ vào dự toán ngân sách được giao, Văn phòng các Chương trình thực hiện thanh toán kinh phí cho tổ chức chủ trì đề tài, dự án theo hợp đồng đã ký kết</w:t>
      </w:r>
      <w:r w:rsidRPr="00C661C8">
        <w:rPr>
          <w:color w:val="000000"/>
          <w:sz w:val="28"/>
          <w:szCs w:val="28"/>
          <w:lang w:val="vi-VN"/>
        </w:rPr>
        <w:t>.</w:t>
      </w:r>
    </w:p>
    <w:p w:rsidR="008825E6" w:rsidRPr="00C661C8" w:rsidRDefault="008825E6" w:rsidP="008825E6">
      <w:pPr>
        <w:spacing w:before="120" w:line="250" w:lineRule="auto"/>
        <w:ind w:firstLine="720"/>
        <w:jc w:val="both"/>
        <w:rPr>
          <w:color w:val="000000"/>
          <w:sz w:val="28"/>
          <w:szCs w:val="28"/>
          <w:lang w:val="vi-VN"/>
        </w:rPr>
      </w:pPr>
      <w:r>
        <w:rPr>
          <w:color w:val="000000"/>
          <w:sz w:val="28"/>
          <w:szCs w:val="28"/>
          <w:lang w:val="vi-VN"/>
        </w:rPr>
        <w:t>Văn phòng các Chương trình có trách nhiệm kiểm soát chi và chịu trách nhiệm trước pháp luật về tính hợp pháp, hợp lệ, hồ sơ, chứng từ chi của tổ chức chủ trì đề tài, dự án; thực hiện thanh quyết toán với Kho bạc Nhà nước nơi Văn phòng các Chương trình giao dịch theo quy định hiện hành</w:t>
      </w:r>
      <w:r w:rsidRPr="00C661C8">
        <w:rPr>
          <w:color w:val="000000"/>
          <w:sz w:val="28"/>
          <w:szCs w:val="28"/>
          <w:lang w:val="vi-VN"/>
        </w:rPr>
        <w:t>.</w:t>
      </w:r>
    </w:p>
    <w:p w:rsidR="008825E6" w:rsidRPr="00C661C8" w:rsidRDefault="008825E6" w:rsidP="008825E6">
      <w:pPr>
        <w:spacing w:before="120" w:line="250" w:lineRule="auto"/>
        <w:ind w:firstLine="720"/>
        <w:jc w:val="both"/>
        <w:rPr>
          <w:color w:val="000000"/>
          <w:sz w:val="28"/>
          <w:szCs w:val="28"/>
          <w:lang w:val="vi-VN"/>
        </w:rPr>
      </w:pPr>
      <w:r>
        <w:rPr>
          <w:color w:val="000000"/>
          <w:sz w:val="28"/>
          <w:szCs w:val="28"/>
          <w:lang w:val="vi-VN"/>
        </w:rPr>
        <w:t>b</w:t>
      </w:r>
      <w:r w:rsidRPr="00C661C8">
        <w:rPr>
          <w:color w:val="000000"/>
          <w:sz w:val="28"/>
          <w:szCs w:val="28"/>
          <w:lang w:val="vi-VN"/>
        </w:rPr>
        <w:t>)</w:t>
      </w:r>
      <w:r>
        <w:rPr>
          <w:color w:val="000000"/>
          <w:sz w:val="28"/>
          <w:szCs w:val="28"/>
          <w:lang w:val="vi-VN"/>
        </w:rPr>
        <w:t xml:space="preserve"> Tổ chức chủ trì đề tài, dự án mở tài khoản tiền gửi khác tại Kho bạc Nhà nước nơi giao dịch hoặc Ngân hàng Thương mại (trường hợp tổ chức chủ trì đề tài, </w:t>
      </w:r>
      <w:r>
        <w:rPr>
          <w:color w:val="000000"/>
          <w:sz w:val="28"/>
          <w:szCs w:val="28"/>
          <w:lang w:val="vi-VN"/>
        </w:rPr>
        <w:lastRenderedPageBreak/>
        <w:t>dự án là doanh nghiệp) để tiếp nhận kinh phí thực hiện đề tài, dự án theo hợp đồng đã ký với Văn phòng các Chương trình</w:t>
      </w:r>
      <w:r w:rsidRPr="00C661C8">
        <w:rPr>
          <w:color w:val="000000"/>
          <w:sz w:val="28"/>
          <w:szCs w:val="28"/>
          <w:lang w:val="vi-VN"/>
        </w:rPr>
        <w:t>.</w:t>
      </w:r>
    </w:p>
    <w:p w:rsidR="008825E6" w:rsidRPr="00C661C8" w:rsidRDefault="008825E6" w:rsidP="008825E6">
      <w:pPr>
        <w:spacing w:before="120" w:line="250" w:lineRule="auto"/>
        <w:jc w:val="both"/>
        <w:rPr>
          <w:color w:val="000000"/>
          <w:sz w:val="28"/>
          <w:szCs w:val="28"/>
          <w:lang w:val="vi-VN"/>
        </w:rPr>
      </w:pPr>
      <w:r w:rsidRPr="00C661C8">
        <w:rPr>
          <w:color w:val="000000"/>
          <w:spacing w:val="-4"/>
          <w:sz w:val="28"/>
          <w:szCs w:val="28"/>
          <w:lang w:val="vi-VN"/>
        </w:rPr>
        <w:t xml:space="preserve">            </w:t>
      </w:r>
      <w:r w:rsidRPr="00F24DF2">
        <w:rPr>
          <w:color w:val="000000"/>
          <w:spacing w:val="-4"/>
          <w:sz w:val="28"/>
          <w:szCs w:val="28"/>
          <w:lang w:val="vi-VN"/>
        </w:rPr>
        <w:t xml:space="preserve">Tổ chức chủ trì đề tài, dự án phải xây dựng quy chế chi tiêu nội bộ của đề tài, dự án để công khai, minh bạch và tự chịu trách nhiệm về quyết định chi tiêu của mình. </w:t>
      </w:r>
      <w:r w:rsidRPr="00F24DF2">
        <w:rPr>
          <w:sz w:val="28"/>
          <w:szCs w:val="28"/>
          <w:lang w:val="vi-VN"/>
        </w:rPr>
        <w:t xml:space="preserve">Văn phòng các Chương trình có trách nhiệm hướng dẫn các tổ chức chủ trì đề tài, dự </w:t>
      </w:r>
      <w:r w:rsidRPr="00C661C8">
        <w:rPr>
          <w:sz w:val="28"/>
          <w:szCs w:val="28"/>
          <w:lang w:val="vi-VN"/>
        </w:rPr>
        <w:t xml:space="preserve">án </w:t>
      </w:r>
      <w:r w:rsidRPr="00F24DF2">
        <w:rPr>
          <w:sz w:val="28"/>
          <w:szCs w:val="28"/>
          <w:lang w:val="vi-VN"/>
        </w:rPr>
        <w:t xml:space="preserve">xây dựng quy chế chi tiêu nội bộ; </w:t>
      </w:r>
      <w:r w:rsidRPr="00F24DF2">
        <w:rPr>
          <w:color w:val="000000"/>
          <w:spacing w:val="-4"/>
          <w:sz w:val="28"/>
          <w:szCs w:val="28"/>
          <w:lang w:val="vi-VN"/>
        </w:rPr>
        <w:t>kiểm tra, kiểm soát tình hình sử dụng kinh phí thực hiện đề tài, dự án và quyết toán kinh phí thực hiện đề tài, dự án</w:t>
      </w:r>
      <w:r w:rsidRPr="00C661C8">
        <w:rPr>
          <w:color w:val="000000"/>
          <w:spacing w:val="-4"/>
          <w:sz w:val="28"/>
          <w:szCs w:val="28"/>
          <w:lang w:val="vi-VN"/>
        </w:rPr>
        <w:t>.</w:t>
      </w:r>
    </w:p>
    <w:p w:rsidR="008825E6" w:rsidRPr="00C661C8" w:rsidRDefault="008825E6" w:rsidP="008825E6">
      <w:pPr>
        <w:spacing w:before="120" w:line="250" w:lineRule="auto"/>
        <w:ind w:firstLine="720"/>
        <w:jc w:val="both"/>
        <w:rPr>
          <w:color w:val="000000"/>
          <w:spacing w:val="-2"/>
          <w:sz w:val="28"/>
          <w:szCs w:val="28"/>
          <w:lang w:val="vi-VN"/>
        </w:rPr>
      </w:pPr>
      <w:r>
        <w:rPr>
          <w:color w:val="000000"/>
          <w:spacing w:val="-2"/>
          <w:sz w:val="28"/>
          <w:szCs w:val="28"/>
          <w:lang w:val="vi-VN"/>
        </w:rPr>
        <w:t>c</w:t>
      </w:r>
      <w:r w:rsidRPr="00C661C8">
        <w:rPr>
          <w:color w:val="000000"/>
          <w:spacing w:val="-2"/>
          <w:sz w:val="28"/>
          <w:szCs w:val="28"/>
          <w:lang w:val="vi-VN"/>
        </w:rPr>
        <w:t>)</w:t>
      </w:r>
      <w:r>
        <w:rPr>
          <w:color w:val="000000"/>
          <w:spacing w:val="-2"/>
          <w:sz w:val="28"/>
          <w:szCs w:val="28"/>
          <w:lang w:val="vi-VN"/>
        </w:rPr>
        <w:t xml:space="preserve"> Kho bạc Nhà nước thực hiện kiểm soát theo các điều khoản đã ký kết trong hợp đồng giữa Văn phòng các Chương trình ký với tổ chức chủ trì đề tài, dự án. Kho bạc Nhà nước không kiểm soát tài khoản tiền gửi của tổ chức chủ trì đề tài, dự án mở tại Kho bạc Nhà nước; không kiểm soát hồ sơ chi tiết từng khoản chi của tổ chức chủ trì đề tài, dự án. Tổ chức chủ trì đề tài, dự án chịu trách nhiệm về quyết định chi tiêu của mình và thực hiện quyết toán kinh phí với Văn phòng các Chương trình. Văn phòng các Chương trình có trách nhiệm kiểm tra các khoản chi của tổ chức chủ trì đề tài, dự án theo đúng chế độ, tiêu chuẩn định mức hiện hành</w:t>
      </w:r>
      <w:r w:rsidRPr="00C661C8">
        <w:rPr>
          <w:color w:val="000000"/>
          <w:spacing w:val="-2"/>
          <w:sz w:val="28"/>
          <w:szCs w:val="28"/>
          <w:lang w:val="vi-VN"/>
        </w:rPr>
        <w:t>.</w:t>
      </w:r>
    </w:p>
    <w:p w:rsidR="008825E6" w:rsidRPr="00C661C8" w:rsidRDefault="008825E6" w:rsidP="008825E6">
      <w:pPr>
        <w:pStyle w:val="BodyText2"/>
        <w:spacing w:before="120" w:after="120" w:line="250" w:lineRule="auto"/>
        <w:ind w:firstLine="720"/>
        <w:rPr>
          <w:rFonts w:ascii="Times New Roman" w:hAnsi="Times New Roman"/>
          <w:szCs w:val="28"/>
          <w:lang w:val="vi-VN"/>
        </w:rPr>
      </w:pPr>
      <w:r w:rsidRPr="00C661C8">
        <w:rPr>
          <w:rFonts w:ascii="Times New Roman" w:hAnsi="Times New Roman"/>
          <w:szCs w:val="28"/>
          <w:lang w:val="vi-VN"/>
        </w:rPr>
        <w:t xml:space="preserve">d) </w:t>
      </w:r>
      <w:r>
        <w:rPr>
          <w:rFonts w:ascii="Times New Roman" w:hAnsi="Times New Roman"/>
          <w:szCs w:val="28"/>
          <w:lang w:val="vi-VN"/>
        </w:rPr>
        <w:t xml:space="preserve"> Đối với các khoản chi cho các hoạt động chung của các Chương trình tại Văn phòng các Chương trình từ tài khoản dự toán</w:t>
      </w:r>
      <w:r w:rsidRPr="00C661C8">
        <w:rPr>
          <w:rFonts w:ascii="Times New Roman" w:hAnsi="Times New Roman"/>
          <w:szCs w:val="28"/>
          <w:lang w:val="vi-VN"/>
        </w:rPr>
        <w:t xml:space="preserve"> </w:t>
      </w:r>
    </w:p>
    <w:p w:rsidR="008825E6" w:rsidRPr="00C661C8" w:rsidRDefault="008825E6" w:rsidP="008825E6">
      <w:pPr>
        <w:pStyle w:val="BodyText2"/>
        <w:spacing w:before="120" w:after="120" w:line="252" w:lineRule="auto"/>
        <w:ind w:firstLine="720"/>
        <w:rPr>
          <w:rFonts w:ascii="Times New Roman" w:hAnsi="Times New Roman"/>
          <w:color w:val="000000"/>
          <w:spacing w:val="-4"/>
          <w:szCs w:val="28"/>
          <w:lang w:val="vi-VN"/>
        </w:rPr>
      </w:pPr>
      <w:r>
        <w:rPr>
          <w:rFonts w:ascii="Times New Roman" w:hAnsi="Times New Roman"/>
          <w:szCs w:val="28"/>
          <w:lang w:val="vi-VN"/>
        </w:rPr>
        <w:t xml:space="preserve">Kho bạc Nhà nước thực hiện </w:t>
      </w:r>
      <w:r>
        <w:rPr>
          <w:rFonts w:ascii="Times New Roman" w:hAnsi="Times New Roman"/>
          <w:color w:val="000000"/>
          <w:spacing w:val="-4"/>
          <w:szCs w:val="28"/>
          <w:lang w:val="vi-VN"/>
        </w:rPr>
        <w:t xml:space="preserve">kiểm soát chi theo quy định tại Thông tư số 161/2012/TT-BTC ngày 02 tháng 10 năm 2012 của Bộ Tài chính về chế độ kiểm </w:t>
      </w:r>
    </w:p>
    <w:p w:rsidR="008825E6" w:rsidRPr="00C661C8" w:rsidRDefault="008825E6" w:rsidP="008825E6">
      <w:pPr>
        <w:pStyle w:val="BodyText2"/>
        <w:spacing w:before="120" w:after="120" w:line="252" w:lineRule="auto"/>
        <w:rPr>
          <w:rFonts w:ascii="Times New Roman" w:hAnsi="Times New Roman"/>
          <w:color w:val="000000"/>
          <w:spacing w:val="-4"/>
          <w:szCs w:val="28"/>
          <w:lang w:val="vi-VN"/>
        </w:rPr>
      </w:pPr>
      <w:r>
        <w:rPr>
          <w:rFonts w:ascii="Times New Roman" w:hAnsi="Times New Roman"/>
          <w:color w:val="000000"/>
          <w:spacing w:val="-4"/>
          <w:szCs w:val="28"/>
          <w:lang w:val="vi-VN"/>
        </w:rPr>
        <w:t>soát, thanh toán các khoản chi ngân sách nhà nước qua Kho bạc Nhà nước</w:t>
      </w:r>
      <w:r w:rsidRPr="00C661C8">
        <w:rPr>
          <w:rFonts w:ascii="Times New Roman" w:hAnsi="Times New Roman"/>
          <w:color w:val="000000"/>
          <w:spacing w:val="-4"/>
          <w:szCs w:val="28"/>
          <w:lang w:val="vi-VN"/>
        </w:rPr>
        <w:t>.</w:t>
      </w:r>
    </w:p>
    <w:p w:rsidR="008825E6" w:rsidRDefault="008825E6" w:rsidP="008825E6">
      <w:pPr>
        <w:pStyle w:val="BodyText2"/>
        <w:numPr>
          <w:ilvl w:val="0"/>
          <w:numId w:val="1"/>
        </w:numPr>
        <w:spacing w:before="120" w:after="120" w:line="276" w:lineRule="auto"/>
        <w:contextualSpacing/>
        <w:rPr>
          <w:rFonts w:ascii="Times New Roman" w:hAnsi="Times New Roman"/>
          <w:szCs w:val="28"/>
          <w:lang w:val="vi-VN"/>
        </w:rPr>
      </w:pPr>
      <w:r>
        <w:rPr>
          <w:rFonts w:ascii="Times New Roman" w:hAnsi="Times New Roman"/>
          <w:szCs w:val="28"/>
          <w:lang w:val="vi-VN"/>
        </w:rPr>
        <w:t>Tạm ứng kinh phí cho các đề tài, dự án thuộc các Chương trình</w:t>
      </w:r>
      <w:r w:rsidRPr="00C661C8">
        <w:rPr>
          <w:rFonts w:ascii="Times New Roman" w:hAnsi="Times New Roman"/>
          <w:szCs w:val="28"/>
          <w:lang w:val="vi-VN"/>
        </w:rPr>
        <w:t>:</w:t>
      </w:r>
    </w:p>
    <w:p w:rsidR="008825E6" w:rsidRDefault="008825E6" w:rsidP="008825E6">
      <w:pPr>
        <w:pStyle w:val="BodyText2"/>
        <w:numPr>
          <w:ilvl w:val="0"/>
          <w:numId w:val="2"/>
        </w:numPr>
        <w:spacing w:before="120" w:after="120" w:line="276" w:lineRule="auto"/>
        <w:contextualSpacing/>
        <w:rPr>
          <w:rFonts w:ascii="Times New Roman" w:hAnsi="Times New Roman"/>
          <w:szCs w:val="28"/>
        </w:rPr>
      </w:pPr>
      <w:r>
        <w:rPr>
          <w:rFonts w:ascii="Times New Roman" w:hAnsi="Times New Roman"/>
          <w:szCs w:val="28"/>
        </w:rPr>
        <w:t>Tạm ứng lần đầu:</w:t>
      </w:r>
    </w:p>
    <w:p w:rsidR="008825E6" w:rsidRPr="00C661C8" w:rsidRDefault="008825E6" w:rsidP="008825E6">
      <w:pPr>
        <w:spacing w:before="120" w:line="276" w:lineRule="auto"/>
        <w:ind w:firstLine="720"/>
        <w:contextualSpacing/>
        <w:jc w:val="both"/>
        <w:rPr>
          <w:color w:val="000000"/>
          <w:sz w:val="28"/>
          <w:szCs w:val="28"/>
          <w:lang w:val="vi-VN"/>
        </w:rPr>
      </w:pPr>
      <w:r>
        <w:rPr>
          <w:color w:val="000000"/>
          <w:sz w:val="28"/>
          <w:szCs w:val="28"/>
          <w:lang w:val="vi-VN"/>
        </w:rPr>
        <w:t>Căn cứ vào Hợp đồng đã được ký kết và dự toán chi ngân sách nhà nước được giao, Văn phòng các Chương trình rút dự toán để tạm ứng kinh phí lần đầu cho tổ chức chủ trì đề tài, dự án tối đa 100% mức kinh phí phân bổ theo dự toán năm kế hoạch đã được giao, nhưng</w:t>
      </w:r>
      <w:r>
        <w:rPr>
          <w:color w:val="000000"/>
          <w:sz w:val="28"/>
          <w:szCs w:val="28"/>
        </w:rPr>
        <w:t xml:space="preserve"> </w:t>
      </w:r>
      <w:r>
        <w:rPr>
          <w:color w:val="000000"/>
          <w:sz w:val="28"/>
          <w:szCs w:val="28"/>
          <w:lang w:val="vi-VN"/>
        </w:rPr>
        <w:t>không quá 50% tổng kinh phí được duyệt từ nguồn ngân sách nhà nước theo Hợp đồng đã ký với tổ chức chủ trì đề tài, dự án. Hồ sơ tạm ứng lần đầu gửi Kho bạc Nhà nước bao gồm: Dự toán năm được cấp có thẩm quyền giao; Giấy rút dự toán ngân sách nhà nước (tạm ứng) theo quy định; Hợp đồng thực hiện đề tài, dự án đã ký giữa Ban Chủ nhiệm Chương trình, Văn phòng các Chương trình với tổ chức chủ trì và chủ nhiệm đề tài, dự án</w:t>
      </w:r>
      <w:r w:rsidRPr="00C661C8">
        <w:rPr>
          <w:color w:val="000000"/>
          <w:sz w:val="28"/>
          <w:szCs w:val="28"/>
          <w:lang w:val="vi-VN"/>
        </w:rPr>
        <w:t>.</w:t>
      </w:r>
    </w:p>
    <w:p w:rsidR="008825E6" w:rsidRDefault="008825E6" w:rsidP="008825E6">
      <w:pPr>
        <w:pStyle w:val="BodyText2"/>
        <w:numPr>
          <w:ilvl w:val="0"/>
          <w:numId w:val="2"/>
        </w:numPr>
        <w:spacing w:before="120" w:after="120" w:line="276" w:lineRule="auto"/>
        <w:contextualSpacing/>
        <w:rPr>
          <w:rFonts w:ascii="Times New Roman" w:hAnsi="Times New Roman"/>
          <w:szCs w:val="28"/>
          <w:lang w:val="vi-VN"/>
        </w:rPr>
      </w:pPr>
      <w:r>
        <w:rPr>
          <w:rFonts w:ascii="Times New Roman" w:hAnsi="Times New Roman"/>
          <w:szCs w:val="28"/>
          <w:lang w:val="vi-VN"/>
        </w:rPr>
        <w:t>Tạm ứng các lần tiếp theo:</w:t>
      </w:r>
    </w:p>
    <w:p w:rsidR="008825E6" w:rsidRDefault="008825E6" w:rsidP="008825E6">
      <w:pPr>
        <w:spacing w:before="120" w:line="276" w:lineRule="auto"/>
        <w:ind w:firstLine="720"/>
        <w:contextualSpacing/>
        <w:jc w:val="both"/>
        <w:rPr>
          <w:color w:val="000000"/>
          <w:sz w:val="28"/>
          <w:szCs w:val="28"/>
          <w:lang w:val="vi-VN"/>
        </w:rPr>
      </w:pPr>
      <w:r>
        <w:rPr>
          <w:color w:val="000000"/>
          <w:sz w:val="28"/>
          <w:szCs w:val="28"/>
          <w:lang w:val="vi-VN"/>
        </w:rPr>
        <w:t xml:space="preserve">Việc tạm ứng kinh phí các đợt tiếp theo chỉ được thực hiện đối với đề tài, dự án đã có hồ sơ thanh toán tối thiểu 50% mức kinh phí đã tạm ứng các đợt trước đó, </w:t>
      </w:r>
      <w:r>
        <w:rPr>
          <w:color w:val="000000"/>
          <w:sz w:val="28"/>
          <w:szCs w:val="28"/>
          <w:lang w:val="vi-VN"/>
        </w:rPr>
        <w:lastRenderedPageBreak/>
        <w:t xml:space="preserve">không vi phạm các quy định hiện hành của nhà nước liên quan đến tổ chức triển khai thực hiện các đề tài, dự án và đảm bảo tổng số dư tạm ứng không quá 50% tổng dự toán kinh phí được duyệt từ ngân sách nhà nước theo hợp đồng đã ký (trừ trường hợp mua sắm thiết bị chưa đủ thủ tục thanh toán vì lý do khách quan được Văn phòng các Chương trình xác nhận trên cơ sở đề nghị của tổ chức chủ trì đề tài, dự án). Hồ sơ tạm ứng các đợt tiếp theo gửi Kho bạc Nhà nước bao gồm: Dự toán ngân sách nhà nước được giao hàng năm; Giấy rút dự toán ngân sách nhà nước (tạm ứng); Hồ sơ thanh toán tạm ứng được tối thiểu 50% mức kinh phí đã tạm ứng các đợt trước đó chưa được thanh toán. </w:t>
      </w:r>
    </w:p>
    <w:p w:rsidR="008825E6" w:rsidRDefault="008825E6" w:rsidP="008825E6">
      <w:pPr>
        <w:pStyle w:val="BodyText2"/>
        <w:spacing w:before="120" w:after="120" w:line="276" w:lineRule="auto"/>
        <w:ind w:left="720"/>
        <w:contextualSpacing/>
        <w:rPr>
          <w:rFonts w:ascii="Times New Roman" w:hAnsi="Times New Roman"/>
          <w:szCs w:val="28"/>
          <w:lang w:val="vi-VN"/>
        </w:rPr>
      </w:pPr>
      <w:r>
        <w:rPr>
          <w:rFonts w:ascii="Times New Roman" w:hAnsi="Times New Roman"/>
          <w:szCs w:val="28"/>
          <w:lang w:val="vi-VN"/>
        </w:rPr>
        <w:t>3. Thanh toán tạm ứng kinh phí:</w:t>
      </w:r>
    </w:p>
    <w:p w:rsidR="008825E6" w:rsidRPr="00C661C8" w:rsidRDefault="008825E6" w:rsidP="008825E6">
      <w:pPr>
        <w:spacing w:before="120" w:line="276" w:lineRule="auto"/>
        <w:ind w:firstLine="720"/>
        <w:contextualSpacing/>
        <w:jc w:val="both"/>
        <w:rPr>
          <w:color w:val="000000"/>
          <w:sz w:val="28"/>
          <w:szCs w:val="28"/>
          <w:lang w:val="vi-VN"/>
        </w:rPr>
      </w:pPr>
      <w:r>
        <w:rPr>
          <w:sz w:val="28"/>
          <w:szCs w:val="28"/>
          <w:lang w:val="vi-VN"/>
        </w:rPr>
        <w:t>a</w:t>
      </w:r>
      <w:r w:rsidRPr="00C661C8">
        <w:rPr>
          <w:sz w:val="28"/>
          <w:szCs w:val="28"/>
          <w:lang w:val="vi-VN"/>
        </w:rPr>
        <w:t>)</w:t>
      </w:r>
      <w:r>
        <w:rPr>
          <w:sz w:val="28"/>
          <w:szCs w:val="28"/>
          <w:lang w:val="vi-VN"/>
        </w:rPr>
        <w:t xml:space="preserve"> </w:t>
      </w:r>
      <w:r>
        <w:rPr>
          <w:color w:val="000000"/>
          <w:sz w:val="28"/>
          <w:szCs w:val="28"/>
          <w:lang w:val="vi-VN"/>
        </w:rPr>
        <w:t>Khi thanh toán tạm ứng, Văn phòng các Chương trình gửi hồ sơ thanh toán tạm ứng cho Kho bạc Nhà nước nơi giao dịch, hồ sơ thanh toán tạm ứng bao gồm: Giấy đề nghị thanh toán tạm ứng của Văn phòng các Chương trình; Bản xác nhận khối lượng công việc đã hoàn thành của Ban chủ nhiệm chương trình, Bảng kê kinh phí chi thanh toán cho các nội dung công việc đã hoàn thành do cơ quan chủ trì lập, đã được Văn phòng các Chương trình xác nhận</w:t>
      </w:r>
      <w:r w:rsidRPr="00C661C8">
        <w:rPr>
          <w:color w:val="000000"/>
          <w:sz w:val="28"/>
          <w:szCs w:val="28"/>
          <w:lang w:val="vi-VN"/>
        </w:rPr>
        <w:t>.</w:t>
      </w:r>
    </w:p>
    <w:p w:rsidR="008825E6" w:rsidRPr="00C661C8" w:rsidRDefault="008825E6" w:rsidP="008825E6">
      <w:pPr>
        <w:spacing w:before="120" w:line="276" w:lineRule="auto"/>
        <w:ind w:firstLine="720"/>
        <w:contextualSpacing/>
        <w:jc w:val="both"/>
        <w:rPr>
          <w:color w:val="000000"/>
          <w:sz w:val="28"/>
          <w:szCs w:val="28"/>
          <w:lang w:val="vi-VN"/>
        </w:rPr>
      </w:pPr>
      <w:r>
        <w:rPr>
          <w:color w:val="000000"/>
          <w:sz w:val="28"/>
          <w:szCs w:val="28"/>
          <w:lang w:val="vi-VN"/>
        </w:rPr>
        <w:t>b</w:t>
      </w:r>
      <w:r w:rsidRPr="00C661C8">
        <w:rPr>
          <w:color w:val="000000"/>
          <w:sz w:val="28"/>
          <w:szCs w:val="28"/>
          <w:lang w:val="vi-VN"/>
        </w:rPr>
        <w:t>)</w:t>
      </w:r>
      <w:r>
        <w:rPr>
          <w:color w:val="000000"/>
          <w:sz w:val="28"/>
          <w:szCs w:val="28"/>
          <w:lang w:val="vi-VN"/>
        </w:rPr>
        <w:t xml:space="preserve"> Hết thời gian thực hiện đề tài, dự án, Văn phòng các Chương trình phải thực hiện thanh toán tạm ứng tại Kho bạc Nhà nước. Trường hợp, trong thời gian 6 tháng kể từ ngày kết thúc thời gian thực hiện đề tài, dự án, Văn phòng các Chương trình không thực hiện thanh toán tạm ứng với Kho bạc Nhà nước thì Bộ Tài chính thực hiện thu hồi bằng cách giảm trừ vào dự toán năm sau của Bộ Khoa học và Công nghệ</w:t>
      </w:r>
      <w:r w:rsidRPr="00C661C8">
        <w:rPr>
          <w:color w:val="000000"/>
          <w:sz w:val="28"/>
          <w:szCs w:val="28"/>
          <w:lang w:val="vi-VN"/>
        </w:rPr>
        <w:t>.</w:t>
      </w:r>
    </w:p>
    <w:p w:rsidR="008825E6" w:rsidRDefault="008825E6" w:rsidP="008825E6">
      <w:pPr>
        <w:pStyle w:val="BodyText2"/>
        <w:spacing w:before="120" w:after="120" w:line="288" w:lineRule="auto"/>
        <w:rPr>
          <w:rFonts w:ascii="Times New Roman" w:hAnsi="Times New Roman"/>
          <w:szCs w:val="28"/>
        </w:rPr>
      </w:pPr>
      <w:r>
        <w:rPr>
          <w:rFonts w:ascii="Times New Roman" w:hAnsi="Times New Roman"/>
          <w:szCs w:val="28"/>
          <w:lang w:val="vi-VN"/>
        </w:rPr>
        <w:tab/>
        <w:t>4. Cấp thanh toán thực chi</w:t>
      </w:r>
      <w:r>
        <w:rPr>
          <w:rFonts w:ascii="Times New Roman" w:hAnsi="Times New Roman"/>
          <w:szCs w:val="28"/>
        </w:rPr>
        <w:t>:</w:t>
      </w:r>
    </w:p>
    <w:p w:rsidR="008825E6" w:rsidRDefault="008825E6" w:rsidP="008825E6">
      <w:pPr>
        <w:pStyle w:val="BodyText2"/>
        <w:spacing w:before="120" w:after="120" w:line="288" w:lineRule="auto"/>
        <w:ind w:firstLine="720"/>
        <w:rPr>
          <w:rFonts w:ascii="Times New Roman" w:hAnsi="Times New Roman"/>
          <w:szCs w:val="28"/>
          <w:lang w:val="vi-VN"/>
        </w:rPr>
      </w:pPr>
      <w:r>
        <w:rPr>
          <w:rFonts w:ascii="Times New Roman" w:hAnsi="Times New Roman"/>
          <w:szCs w:val="28"/>
          <w:lang w:val="vi-VN"/>
        </w:rPr>
        <w:t xml:space="preserve">Việc cấp thanh toán thực chi đối với các đề tài, dự án khi thoả mãn đủ </w:t>
      </w:r>
      <w:r>
        <w:rPr>
          <w:rFonts w:ascii="Times New Roman" w:hAnsi="Times New Roman"/>
          <w:szCs w:val="28"/>
        </w:rPr>
        <w:t xml:space="preserve">các </w:t>
      </w:r>
      <w:r>
        <w:rPr>
          <w:rFonts w:ascii="Times New Roman" w:hAnsi="Times New Roman"/>
          <w:szCs w:val="28"/>
          <w:lang w:val="vi-VN"/>
        </w:rPr>
        <w:t>điều kiện sau:</w:t>
      </w:r>
    </w:p>
    <w:p w:rsidR="008825E6" w:rsidRPr="007A7E94" w:rsidRDefault="008825E6" w:rsidP="008825E6">
      <w:pPr>
        <w:pStyle w:val="BodyText2"/>
        <w:tabs>
          <w:tab w:val="left" w:pos="709"/>
        </w:tabs>
        <w:spacing w:before="120" w:after="120"/>
        <w:rPr>
          <w:rFonts w:ascii="Times New Roman" w:hAnsi="Times New Roman"/>
          <w:szCs w:val="28"/>
        </w:rPr>
      </w:pPr>
      <w:r>
        <w:rPr>
          <w:rFonts w:ascii="Times New Roman" w:hAnsi="Times New Roman"/>
          <w:szCs w:val="28"/>
        </w:rPr>
        <w:tab/>
        <w:t xml:space="preserve">a) </w:t>
      </w:r>
      <w:r>
        <w:rPr>
          <w:rFonts w:ascii="Times New Roman" w:hAnsi="Times New Roman"/>
          <w:szCs w:val="28"/>
          <w:lang w:val="vi-VN"/>
        </w:rPr>
        <w:t>Đề tài, dự án đã được cấp có thẩm quyền phê duyệt và đã được giao dự toán kinh phí để thực hiện</w:t>
      </w:r>
      <w:r>
        <w:rPr>
          <w:rFonts w:ascii="Times New Roman" w:hAnsi="Times New Roman"/>
          <w:szCs w:val="28"/>
        </w:rPr>
        <w:t>.</w:t>
      </w:r>
    </w:p>
    <w:p w:rsidR="008825E6" w:rsidRPr="007A7E94" w:rsidRDefault="008825E6" w:rsidP="008825E6">
      <w:pPr>
        <w:pStyle w:val="BodyText2"/>
        <w:tabs>
          <w:tab w:val="left" w:pos="709"/>
        </w:tabs>
        <w:spacing w:before="120" w:after="120"/>
        <w:rPr>
          <w:rFonts w:ascii="Times New Roman" w:hAnsi="Times New Roman"/>
          <w:szCs w:val="28"/>
        </w:rPr>
      </w:pPr>
      <w:r>
        <w:rPr>
          <w:rFonts w:ascii="Times New Roman" w:hAnsi="Times New Roman"/>
          <w:szCs w:val="28"/>
        </w:rPr>
        <w:tab/>
        <w:t xml:space="preserve">b) </w:t>
      </w:r>
      <w:r>
        <w:rPr>
          <w:rFonts w:ascii="Times New Roman" w:hAnsi="Times New Roman"/>
          <w:szCs w:val="28"/>
          <w:lang w:val="vi-VN"/>
        </w:rPr>
        <w:t>Đề tài, dự án đã hoàn thành khối lượng công việc, sản phẩm của đề tài, dự án và đã được nghiệm thu cấp cơ sở ở mức “Đạt”</w:t>
      </w:r>
      <w:r>
        <w:rPr>
          <w:rFonts w:ascii="Times New Roman" w:hAnsi="Times New Roman"/>
          <w:szCs w:val="28"/>
        </w:rPr>
        <w:t>.</w:t>
      </w:r>
    </w:p>
    <w:p w:rsidR="008825E6" w:rsidRPr="007A7E94" w:rsidRDefault="008825E6" w:rsidP="008825E6">
      <w:pPr>
        <w:pStyle w:val="BodyText2"/>
        <w:tabs>
          <w:tab w:val="left" w:pos="709"/>
        </w:tabs>
        <w:spacing w:before="120" w:after="120"/>
        <w:rPr>
          <w:rFonts w:ascii="Times New Roman" w:hAnsi="Times New Roman"/>
          <w:szCs w:val="28"/>
        </w:rPr>
      </w:pPr>
      <w:r>
        <w:rPr>
          <w:rFonts w:ascii="Times New Roman" w:hAnsi="Times New Roman"/>
          <w:szCs w:val="28"/>
        </w:rPr>
        <w:tab/>
        <w:t xml:space="preserve">c) </w:t>
      </w:r>
      <w:r>
        <w:rPr>
          <w:rFonts w:ascii="Times New Roman" w:hAnsi="Times New Roman"/>
          <w:szCs w:val="28"/>
          <w:lang w:val="vi-VN"/>
        </w:rPr>
        <w:t>Ban Chủ nhiệm Chương trình đã xác nhận khối lượng công việc, sản phẩm đã hoàn thành của đề tài, dự án</w:t>
      </w:r>
      <w:r>
        <w:rPr>
          <w:rFonts w:ascii="Times New Roman" w:hAnsi="Times New Roman"/>
          <w:szCs w:val="28"/>
        </w:rPr>
        <w:t>.</w:t>
      </w:r>
    </w:p>
    <w:p w:rsidR="008825E6" w:rsidRDefault="008825E6" w:rsidP="008825E6">
      <w:pPr>
        <w:pStyle w:val="BodyText2"/>
        <w:numPr>
          <w:ilvl w:val="0"/>
          <w:numId w:val="4"/>
        </w:numPr>
        <w:tabs>
          <w:tab w:val="left" w:pos="709"/>
        </w:tabs>
        <w:spacing w:before="120" w:after="120"/>
        <w:rPr>
          <w:rFonts w:ascii="Times New Roman" w:hAnsi="Times New Roman"/>
          <w:szCs w:val="28"/>
          <w:lang w:val="vi-VN"/>
        </w:rPr>
      </w:pPr>
      <w:r>
        <w:rPr>
          <w:rFonts w:ascii="Times New Roman" w:hAnsi="Times New Roman"/>
          <w:szCs w:val="28"/>
          <w:lang w:val="vi-VN"/>
        </w:rPr>
        <w:t>Đã có đầy đủ hồ sơ, chứng từ thanh toán theo quy định</w:t>
      </w:r>
      <w:r>
        <w:rPr>
          <w:rFonts w:ascii="Times New Roman" w:hAnsi="Times New Roman"/>
          <w:szCs w:val="28"/>
        </w:rPr>
        <w:t>.</w:t>
      </w:r>
    </w:p>
    <w:p w:rsidR="008825E6" w:rsidRDefault="008825E6" w:rsidP="008825E6">
      <w:pPr>
        <w:pStyle w:val="BodyText2"/>
        <w:tabs>
          <w:tab w:val="left" w:pos="993"/>
        </w:tabs>
        <w:spacing w:before="120" w:after="120"/>
        <w:ind w:left="720"/>
        <w:rPr>
          <w:rFonts w:ascii="Times New Roman" w:hAnsi="Times New Roman"/>
          <w:b/>
          <w:szCs w:val="28"/>
          <w:lang w:val="vi-VN"/>
        </w:rPr>
      </w:pPr>
      <w:r>
        <w:rPr>
          <w:rFonts w:ascii="Times New Roman" w:hAnsi="Times New Roman"/>
          <w:b/>
          <w:szCs w:val="28"/>
          <w:lang w:val="vi-VN"/>
        </w:rPr>
        <w:lastRenderedPageBreak/>
        <w:t>Điều 8. Đối với kinh phí hoạt động chung của các Chương trình</w:t>
      </w:r>
    </w:p>
    <w:p w:rsidR="008825E6" w:rsidRPr="00C661C8" w:rsidRDefault="008825E6" w:rsidP="008825E6">
      <w:pPr>
        <w:pStyle w:val="BodyText2"/>
        <w:tabs>
          <w:tab w:val="left" w:pos="709"/>
        </w:tabs>
        <w:spacing w:before="120" w:after="120"/>
        <w:rPr>
          <w:rFonts w:ascii="Times New Roman" w:hAnsi="Times New Roman"/>
          <w:szCs w:val="28"/>
          <w:lang w:val="vi-VN"/>
        </w:rPr>
      </w:pPr>
      <w:r>
        <w:rPr>
          <w:rFonts w:ascii="Times New Roman" w:hAnsi="Times New Roman"/>
          <w:szCs w:val="28"/>
          <w:lang w:val="vi-VN"/>
        </w:rPr>
        <w:tab/>
        <w:t>Kinh phí hoạt động chung của các Chương trình được thực hiện trực tiếp tại Văn phòng các Chương trình và chi theo đúng quy định hiện hành như đối với đơn vị dự toán cấp 3 sử dụng ngân sách nhà nước</w:t>
      </w:r>
      <w:r w:rsidRPr="00C661C8">
        <w:rPr>
          <w:rFonts w:ascii="Times New Roman" w:hAnsi="Times New Roman"/>
          <w:szCs w:val="28"/>
          <w:lang w:val="vi-VN"/>
        </w:rPr>
        <w:t>.</w:t>
      </w:r>
    </w:p>
    <w:p w:rsidR="008825E6" w:rsidRDefault="008825E6" w:rsidP="008825E6">
      <w:pPr>
        <w:pStyle w:val="BodyTextIndent3"/>
        <w:spacing w:before="120"/>
        <w:ind w:left="0" w:firstLine="720"/>
        <w:jc w:val="both"/>
        <w:rPr>
          <w:b/>
          <w:bCs/>
          <w:sz w:val="28"/>
          <w:szCs w:val="28"/>
          <w:lang w:val="vi-VN"/>
        </w:rPr>
      </w:pPr>
      <w:r>
        <w:rPr>
          <w:b/>
          <w:bCs/>
          <w:sz w:val="28"/>
          <w:szCs w:val="28"/>
          <w:lang w:val="vi-VN"/>
        </w:rPr>
        <w:t xml:space="preserve">Điều 9. Đối với việc mua sắm, quản lý, </w:t>
      </w:r>
      <w:r>
        <w:rPr>
          <w:b/>
          <w:color w:val="000000"/>
          <w:sz w:val="28"/>
          <w:szCs w:val="28"/>
          <w:lang w:val="vi-VN"/>
        </w:rPr>
        <w:t>sử dụng</w:t>
      </w:r>
      <w:r>
        <w:rPr>
          <w:b/>
          <w:bCs/>
          <w:sz w:val="28"/>
          <w:szCs w:val="28"/>
          <w:lang w:val="vi-VN"/>
        </w:rPr>
        <w:t xml:space="preserve"> và xử lý tài sản của đề tài, dự án thuộc các Chương trình</w:t>
      </w:r>
    </w:p>
    <w:p w:rsidR="008825E6" w:rsidRPr="00C661C8" w:rsidRDefault="008825E6" w:rsidP="008825E6">
      <w:pPr>
        <w:spacing w:before="120"/>
        <w:ind w:firstLine="720"/>
        <w:jc w:val="both"/>
        <w:rPr>
          <w:lang w:val="vi-VN"/>
        </w:rPr>
      </w:pPr>
      <w:r>
        <w:rPr>
          <w:color w:val="000000"/>
          <w:sz w:val="28"/>
          <w:szCs w:val="28"/>
          <w:lang w:val="vi-VN"/>
        </w:rPr>
        <w:t>1. Công tác mua sắm, quản lý, sử dụng và xử lý tài sản của đề tài, dự án thuộc các Chương trình từ nguồn ngân sách nhà nước thực hiện theo các quy định hiện hành về quản lý và sử dụng tài sản nhà nước</w:t>
      </w:r>
      <w:r w:rsidRPr="00C661C8">
        <w:rPr>
          <w:color w:val="000000"/>
          <w:sz w:val="28"/>
          <w:szCs w:val="28"/>
          <w:lang w:val="vi-VN"/>
        </w:rPr>
        <w:t>.</w:t>
      </w:r>
    </w:p>
    <w:p w:rsidR="008825E6" w:rsidRPr="00CD4B6E" w:rsidRDefault="008825E6" w:rsidP="008825E6">
      <w:pPr>
        <w:spacing w:before="120" w:after="120"/>
        <w:ind w:firstLine="720"/>
        <w:jc w:val="both"/>
        <w:rPr>
          <w:rFonts w:ascii="Cambria" w:hAnsi="Cambria" w:cs="Cambria"/>
          <w:sz w:val="28"/>
          <w:szCs w:val="28"/>
        </w:rPr>
      </w:pPr>
      <w:r>
        <w:rPr>
          <w:sz w:val="28"/>
          <w:szCs w:val="28"/>
          <w:lang w:val="vi-VN"/>
        </w:rPr>
        <w:t xml:space="preserve">2. Bộ Khoa học và Công nghệ có trách nhiệm phê duyệt kế hoạch đấu thầu mua sắm hàng hoá, tài sản; thẩm định, phê duyệt kết quả đấu thầu theo đúng các quy định hiện hành của nhà nước. Việc tổ chức thẩm định, phê duyệt hồ sơ mời thầu, tổ chức đấu thầu, phê duyệt kết quả đấu thầu, thương thảo và ký hợp đồng, thanh lý hợp đồng mua bán tài sản thực hiện theo quy định </w:t>
      </w:r>
      <w:r>
        <w:rPr>
          <w:rFonts w:ascii="Cambria" w:hAnsi="Cambria" w:cs="Cambria"/>
          <w:sz w:val="28"/>
          <w:szCs w:val="28"/>
          <w:lang w:val="vi-VN"/>
        </w:rPr>
        <w:t>hi</w:t>
      </w:r>
      <w:r>
        <w:rPr>
          <w:sz w:val="28"/>
          <w:szCs w:val="28"/>
          <w:lang w:val="vi-VN"/>
        </w:rPr>
        <w:t>ệ</w:t>
      </w:r>
      <w:r>
        <w:rPr>
          <w:rFonts w:ascii="Cambria" w:hAnsi="Cambria" w:cs="Cambria"/>
          <w:sz w:val="28"/>
          <w:szCs w:val="28"/>
          <w:lang w:val="vi-VN"/>
        </w:rPr>
        <w:t xml:space="preserve">n hành </w:t>
      </w:r>
      <w:r>
        <w:rPr>
          <w:sz w:val="28"/>
          <w:szCs w:val="28"/>
          <w:lang w:val="vi-VN"/>
        </w:rPr>
        <w:t>về đấu thầu mua sắm tài sản</w:t>
      </w:r>
      <w:r>
        <w:rPr>
          <w:sz w:val="28"/>
          <w:szCs w:val="28"/>
        </w:rPr>
        <w:t>.</w:t>
      </w:r>
    </w:p>
    <w:p w:rsidR="008825E6" w:rsidRDefault="008825E6" w:rsidP="008825E6">
      <w:pPr>
        <w:spacing w:before="120"/>
        <w:ind w:firstLine="720"/>
        <w:jc w:val="both"/>
        <w:rPr>
          <w:b/>
          <w:bCs/>
          <w:sz w:val="28"/>
          <w:szCs w:val="28"/>
          <w:lang w:val="sv-SE"/>
        </w:rPr>
      </w:pPr>
      <w:r>
        <w:rPr>
          <w:b/>
          <w:bCs/>
          <w:sz w:val="28"/>
          <w:szCs w:val="28"/>
          <w:lang w:val="sv-SE"/>
        </w:rPr>
        <w:t>Điều 10. Đối với việc mua nguyên, nhiên vật liệu và dịch vụ phục vụ cho công tác nghiên cứu</w:t>
      </w:r>
    </w:p>
    <w:p w:rsidR="008825E6" w:rsidRDefault="008825E6" w:rsidP="008825E6">
      <w:pPr>
        <w:spacing w:before="120"/>
        <w:ind w:firstLine="720"/>
        <w:jc w:val="both"/>
        <w:rPr>
          <w:bCs/>
          <w:sz w:val="28"/>
          <w:szCs w:val="28"/>
          <w:lang w:val="sv-SE"/>
        </w:rPr>
      </w:pPr>
      <w:r>
        <w:rPr>
          <w:bCs/>
          <w:sz w:val="28"/>
          <w:szCs w:val="28"/>
          <w:lang w:val="sv-SE"/>
        </w:rPr>
        <w:t>1. Việc mua nguyên, nhiên vật liệu và dịch vụ phục vụ cho công tác nghiên cứu được thực hiện theo các quy định hiện hành. Trừ trường hợp quy định tại khoản 2 điều này.</w:t>
      </w:r>
    </w:p>
    <w:p w:rsidR="008825E6" w:rsidRDefault="008825E6" w:rsidP="008825E6">
      <w:pPr>
        <w:spacing w:before="120"/>
        <w:ind w:firstLine="720"/>
        <w:jc w:val="both"/>
        <w:rPr>
          <w:bCs/>
          <w:sz w:val="28"/>
          <w:szCs w:val="28"/>
          <w:lang w:val="sv-SE"/>
        </w:rPr>
      </w:pPr>
      <w:r>
        <w:rPr>
          <w:bCs/>
          <w:sz w:val="28"/>
          <w:szCs w:val="28"/>
          <w:lang w:val="sv-SE"/>
        </w:rPr>
        <w:t>2. Việc mua nguyên vật liệu theo hình thức thu gom trực tiếp từ nông ngư dân, bao gồm: Nguyên liệu tươi sống, phân bón hữu cơ, mua cây giống từ tự nhiên, ...  để phục vụ nghiên cứu, các tổ chức đề tài, dự án được tự quyết định việc mua sắm cho phù hợp, hiệu quả và tự chịu trách nhiệm về quyết định của mình đảm bảo không quá 20.000.000 đồng/lần, đồng thời thực hiện chế độ hóa đơn, chứng từ đầy đủ theo quy định của pháp luật.</w:t>
      </w:r>
    </w:p>
    <w:p w:rsidR="008825E6" w:rsidRDefault="008825E6" w:rsidP="008825E6">
      <w:pPr>
        <w:spacing w:before="120"/>
        <w:ind w:firstLine="720"/>
        <w:jc w:val="both"/>
        <w:rPr>
          <w:bCs/>
          <w:sz w:val="28"/>
          <w:szCs w:val="28"/>
          <w:lang w:val="sv-SE"/>
        </w:rPr>
      </w:pPr>
    </w:p>
    <w:p w:rsidR="008825E6" w:rsidRDefault="008825E6" w:rsidP="008825E6">
      <w:pPr>
        <w:spacing w:before="120"/>
        <w:ind w:firstLine="720"/>
        <w:jc w:val="both"/>
        <w:rPr>
          <w:bCs/>
          <w:sz w:val="28"/>
          <w:szCs w:val="28"/>
          <w:lang w:val="sv-SE"/>
        </w:rPr>
      </w:pPr>
    </w:p>
    <w:p w:rsidR="008825E6" w:rsidRDefault="008825E6" w:rsidP="008825E6">
      <w:pPr>
        <w:spacing w:before="120"/>
        <w:ind w:firstLine="720"/>
        <w:jc w:val="both"/>
        <w:rPr>
          <w:b/>
          <w:bCs/>
          <w:sz w:val="28"/>
          <w:szCs w:val="28"/>
          <w:lang w:val="sv-SE"/>
        </w:rPr>
      </w:pPr>
      <w:r>
        <w:rPr>
          <w:b/>
          <w:bCs/>
          <w:sz w:val="28"/>
          <w:szCs w:val="28"/>
          <w:lang w:val="sv-SE"/>
        </w:rPr>
        <w:t>Điều 11. Công tác kiểm tra, xử lý sai phạm</w:t>
      </w:r>
    </w:p>
    <w:p w:rsidR="008825E6" w:rsidRDefault="008825E6" w:rsidP="008825E6">
      <w:pPr>
        <w:spacing w:before="120"/>
        <w:ind w:firstLine="720"/>
        <w:jc w:val="both"/>
        <w:rPr>
          <w:color w:val="000000"/>
          <w:sz w:val="28"/>
          <w:szCs w:val="28"/>
          <w:lang w:val="sv-SE" w:eastAsia="vi-VN"/>
        </w:rPr>
      </w:pPr>
      <w:r>
        <w:rPr>
          <w:color w:val="000000"/>
          <w:sz w:val="28"/>
          <w:szCs w:val="28"/>
          <w:lang w:val="vi-VN"/>
        </w:rPr>
        <w:t xml:space="preserve">1. </w:t>
      </w:r>
      <w:r>
        <w:rPr>
          <w:color w:val="000000"/>
          <w:sz w:val="28"/>
          <w:szCs w:val="28"/>
          <w:lang w:val="vi-VN" w:eastAsia="vi-VN"/>
        </w:rPr>
        <w:t xml:space="preserve">Hàng năm, </w:t>
      </w:r>
      <w:r>
        <w:rPr>
          <w:color w:val="000000"/>
          <w:sz w:val="28"/>
          <w:szCs w:val="28"/>
          <w:lang w:val="sv-SE"/>
        </w:rPr>
        <w:t xml:space="preserve">Bộ Khoa học và Công nghệ, Bộ Tài chính </w:t>
      </w:r>
      <w:r>
        <w:rPr>
          <w:color w:val="000000"/>
          <w:sz w:val="28"/>
          <w:szCs w:val="28"/>
          <w:lang w:val="vi-VN" w:eastAsia="vi-VN"/>
        </w:rPr>
        <w:t xml:space="preserve">kiểm tra </w:t>
      </w:r>
      <w:r>
        <w:rPr>
          <w:color w:val="000000"/>
          <w:sz w:val="28"/>
          <w:szCs w:val="28"/>
          <w:lang w:val="sv-SE" w:eastAsia="vi-VN"/>
        </w:rPr>
        <w:t>thường xuyên hoặc đột xuất tình hình thực hiện nội dung, quản lý, sử dụng và thanh quyết toán kinh phí thực hiện các đề tài, dự án thuộc các Chương trình.</w:t>
      </w:r>
    </w:p>
    <w:p w:rsidR="008825E6" w:rsidRDefault="008825E6" w:rsidP="008825E6">
      <w:pPr>
        <w:spacing w:before="120"/>
        <w:ind w:firstLine="720"/>
        <w:jc w:val="both"/>
        <w:rPr>
          <w:color w:val="000000"/>
          <w:sz w:val="28"/>
          <w:szCs w:val="28"/>
          <w:lang w:val="sv-SE" w:eastAsia="vi-VN"/>
        </w:rPr>
      </w:pPr>
      <w:r>
        <w:rPr>
          <w:color w:val="000000"/>
          <w:sz w:val="28"/>
          <w:szCs w:val="28"/>
          <w:lang w:val="vi-VN"/>
        </w:rPr>
        <w:t xml:space="preserve">2. </w:t>
      </w:r>
      <w:r>
        <w:rPr>
          <w:color w:val="000000"/>
          <w:sz w:val="28"/>
          <w:szCs w:val="28"/>
          <w:lang w:val="sv-SE"/>
        </w:rPr>
        <w:t>Trong trường hợp tổ chức chủ trì đề tài, dự án sử dụng kinh phí từ nguồn ngân sách nhà nước sai mục đích, không đúng chế độ thì xem xét dừng giải ngân kinh phí từ ngân sách nhà nước và quyết định xử lý theo các quy định hiện hành</w:t>
      </w:r>
      <w:r>
        <w:rPr>
          <w:color w:val="000000"/>
          <w:sz w:val="28"/>
          <w:szCs w:val="28"/>
          <w:lang w:eastAsia="vi-VN"/>
        </w:rPr>
        <w:t>.</w:t>
      </w:r>
    </w:p>
    <w:p w:rsidR="008825E6" w:rsidRDefault="008825E6" w:rsidP="008825E6">
      <w:pPr>
        <w:pStyle w:val="BodyTextIndent3"/>
        <w:spacing w:before="120"/>
        <w:ind w:firstLine="437"/>
        <w:rPr>
          <w:b/>
          <w:bCs/>
          <w:sz w:val="28"/>
          <w:szCs w:val="28"/>
          <w:lang w:val="sv-SE"/>
        </w:rPr>
      </w:pPr>
      <w:r>
        <w:rPr>
          <w:b/>
          <w:bCs/>
          <w:sz w:val="28"/>
          <w:szCs w:val="28"/>
          <w:lang w:val="sv-SE"/>
        </w:rPr>
        <w:lastRenderedPageBreak/>
        <w:t xml:space="preserve">Điều 12. Báo cáo quyết toán </w:t>
      </w:r>
    </w:p>
    <w:p w:rsidR="008825E6" w:rsidRDefault="008825E6" w:rsidP="008825E6">
      <w:pPr>
        <w:spacing w:before="120" w:after="120"/>
        <w:ind w:firstLine="720"/>
        <w:jc w:val="both"/>
        <w:rPr>
          <w:color w:val="000000"/>
          <w:sz w:val="28"/>
          <w:szCs w:val="28"/>
        </w:rPr>
      </w:pPr>
      <w:r>
        <w:rPr>
          <w:color w:val="000000"/>
          <w:sz w:val="28"/>
          <w:szCs w:val="28"/>
          <w:lang w:val="vi-VN"/>
        </w:rPr>
        <w:t>Công tác báo cáo, quyết toán kinh phí từ nguồn ngân sách nhà nước thực hiện theo quy định hiện hành</w:t>
      </w:r>
      <w:r>
        <w:rPr>
          <w:color w:val="000000"/>
          <w:sz w:val="28"/>
          <w:szCs w:val="28"/>
        </w:rPr>
        <w:t xml:space="preserve"> và </w:t>
      </w:r>
      <w:r>
        <w:rPr>
          <w:color w:val="000000"/>
          <w:sz w:val="28"/>
          <w:szCs w:val="28"/>
          <w:lang w:val="vi-VN"/>
        </w:rPr>
        <w:t xml:space="preserve">hướng dẫn cụ thể sau: </w:t>
      </w:r>
    </w:p>
    <w:p w:rsidR="008825E6" w:rsidRPr="002B4CCB" w:rsidRDefault="008825E6" w:rsidP="008825E6">
      <w:pPr>
        <w:spacing w:before="120" w:after="120"/>
        <w:ind w:firstLine="720"/>
        <w:jc w:val="both"/>
        <w:rPr>
          <w:color w:val="000000"/>
          <w:sz w:val="28"/>
          <w:szCs w:val="28"/>
        </w:rPr>
      </w:pPr>
      <w:r>
        <w:rPr>
          <w:color w:val="000000"/>
          <w:sz w:val="28"/>
          <w:szCs w:val="28"/>
        </w:rPr>
        <w:t>1.</w:t>
      </w:r>
      <w:r>
        <w:rPr>
          <w:color w:val="000000"/>
          <w:sz w:val="28"/>
          <w:szCs w:val="28"/>
          <w:lang w:val="vi-VN"/>
        </w:rPr>
        <w:t>Báo cáo quyết toán kinh phí thực hiện các đề tài, dự án</w:t>
      </w:r>
      <w:r>
        <w:rPr>
          <w:color w:val="000000"/>
          <w:sz w:val="28"/>
          <w:szCs w:val="28"/>
        </w:rPr>
        <w:t>:</w:t>
      </w:r>
    </w:p>
    <w:p w:rsidR="008825E6" w:rsidRPr="0042551E" w:rsidRDefault="008825E6" w:rsidP="008825E6">
      <w:pPr>
        <w:pStyle w:val="ListParagraph"/>
        <w:numPr>
          <w:ilvl w:val="0"/>
          <w:numId w:val="3"/>
        </w:numPr>
        <w:spacing w:before="120" w:after="120"/>
        <w:jc w:val="both"/>
        <w:rPr>
          <w:color w:val="000000"/>
          <w:sz w:val="28"/>
          <w:szCs w:val="28"/>
          <w:lang w:val="vi-VN"/>
        </w:rPr>
      </w:pPr>
      <w:r w:rsidRPr="0042551E">
        <w:rPr>
          <w:color w:val="000000"/>
          <w:sz w:val="28"/>
          <w:szCs w:val="28"/>
          <w:lang w:val="vi-VN"/>
        </w:rPr>
        <w:t>Đối với các đề tài, dự án đang trong thời gian thực hiện</w:t>
      </w:r>
      <w:r>
        <w:rPr>
          <w:color w:val="000000"/>
          <w:sz w:val="28"/>
          <w:szCs w:val="28"/>
        </w:rPr>
        <w:t>:</w:t>
      </w:r>
    </w:p>
    <w:p w:rsidR="008825E6" w:rsidRPr="004D2AE5" w:rsidRDefault="008825E6" w:rsidP="008825E6">
      <w:pPr>
        <w:spacing w:before="120" w:after="120"/>
        <w:ind w:firstLine="720"/>
        <w:jc w:val="both"/>
        <w:rPr>
          <w:color w:val="000000"/>
          <w:sz w:val="28"/>
          <w:szCs w:val="28"/>
        </w:rPr>
      </w:pPr>
      <w:r>
        <w:rPr>
          <w:color w:val="000000"/>
          <w:sz w:val="28"/>
          <w:szCs w:val="28"/>
          <w:lang w:val="vi-VN"/>
        </w:rPr>
        <w:t>Hàng năm trên cơ sở số kinh phí thực sử dụng và khối lượng công việc đã thực hiện trong năm, Văn phòng các Chương trình có trách nhiệm báo cáo với Bộ Khoa học và Công nghệ để gửi Bộ Tài chính về tình hình nhận, sử dụng kinh phí thực hiện các đề tài, dự án</w:t>
      </w:r>
      <w:r>
        <w:rPr>
          <w:color w:val="000000"/>
          <w:sz w:val="28"/>
          <w:szCs w:val="28"/>
        </w:rPr>
        <w:t>.</w:t>
      </w:r>
    </w:p>
    <w:p w:rsidR="008825E6" w:rsidRDefault="008825E6" w:rsidP="008825E6">
      <w:pPr>
        <w:pStyle w:val="ListParagraph"/>
        <w:numPr>
          <w:ilvl w:val="0"/>
          <w:numId w:val="3"/>
        </w:numPr>
        <w:spacing w:after="120"/>
        <w:jc w:val="both"/>
        <w:rPr>
          <w:color w:val="000000"/>
          <w:sz w:val="28"/>
          <w:szCs w:val="28"/>
          <w:lang w:val="vi-VN"/>
        </w:rPr>
      </w:pPr>
      <w:r>
        <w:rPr>
          <w:color w:val="000000"/>
          <w:sz w:val="28"/>
          <w:szCs w:val="28"/>
          <w:lang w:val="vi-VN"/>
        </w:rPr>
        <w:t>Đối với các đề tài, dự án kết thúc thời gian thực hiện</w:t>
      </w:r>
      <w:r>
        <w:rPr>
          <w:color w:val="000000"/>
          <w:sz w:val="28"/>
          <w:szCs w:val="28"/>
        </w:rPr>
        <w:t>:</w:t>
      </w:r>
    </w:p>
    <w:p w:rsidR="008825E6" w:rsidRPr="004D2AE5" w:rsidRDefault="008825E6" w:rsidP="008825E6">
      <w:pPr>
        <w:spacing w:after="120"/>
        <w:ind w:firstLine="720"/>
        <w:jc w:val="both"/>
        <w:rPr>
          <w:color w:val="000000"/>
          <w:sz w:val="28"/>
          <w:szCs w:val="28"/>
        </w:rPr>
      </w:pPr>
      <w:r>
        <w:rPr>
          <w:color w:val="000000"/>
          <w:sz w:val="28"/>
          <w:szCs w:val="28"/>
          <w:lang w:val="vi-VN"/>
        </w:rPr>
        <w:t>- Văn phòng các Chương trình có trách nhiệm xét duyệt quyết toán kinh phí thực hiện các đề tài, dự án trong thời gian 6 tháng kể từ ngày đề tài, dự án kết thúc theo quyết định phê duyệt của cấp có thẩm quyền và tổng hợp vào báo cáo quyết toán của Văn phòng các Chương trình gửi Bộ Khoa học và Công nghệ</w:t>
      </w:r>
      <w:r>
        <w:rPr>
          <w:color w:val="000000"/>
          <w:sz w:val="28"/>
          <w:szCs w:val="28"/>
        </w:rPr>
        <w:t>.</w:t>
      </w:r>
    </w:p>
    <w:p w:rsidR="008825E6" w:rsidRPr="004D2AE5" w:rsidRDefault="008825E6" w:rsidP="008825E6">
      <w:pPr>
        <w:spacing w:after="120"/>
        <w:ind w:firstLine="720"/>
        <w:jc w:val="both"/>
        <w:rPr>
          <w:color w:val="000000"/>
          <w:sz w:val="28"/>
          <w:szCs w:val="28"/>
        </w:rPr>
      </w:pPr>
      <w:r>
        <w:rPr>
          <w:color w:val="000000"/>
          <w:sz w:val="28"/>
          <w:szCs w:val="28"/>
          <w:lang w:val="vi-VN"/>
        </w:rPr>
        <w:t>- Bộ Khoa học và Công nghệ có trách nhiệm thẩm định và xét duyệt quyết toán kinh phí của Văn phòng các Chương trình, tổng hợp vào quyết toán chung của Bộ Khoa học và Công nghệ gửi Bộ Tài chính thẩm định theo quy định</w:t>
      </w:r>
      <w:r>
        <w:rPr>
          <w:color w:val="000000"/>
          <w:sz w:val="28"/>
          <w:szCs w:val="28"/>
        </w:rPr>
        <w:t>.</w:t>
      </w:r>
    </w:p>
    <w:p w:rsidR="008825E6" w:rsidRPr="007A7E94" w:rsidRDefault="008825E6" w:rsidP="008825E6">
      <w:pPr>
        <w:spacing w:after="120"/>
        <w:ind w:firstLine="720"/>
        <w:jc w:val="both"/>
        <w:rPr>
          <w:color w:val="000000"/>
          <w:sz w:val="28"/>
          <w:szCs w:val="28"/>
        </w:rPr>
      </w:pPr>
      <w:r>
        <w:rPr>
          <w:color w:val="000000"/>
          <w:sz w:val="28"/>
          <w:szCs w:val="28"/>
          <w:lang w:val="vi-VN"/>
        </w:rPr>
        <w:t>- Hồ sơ, chứng từ chi tiêu kinh phí của các đề tài, dự án thuộc các Chương trình được lập, quản lý, lưu trữ tại tổ chức chủ trì đề tài, dự án theo đúng quy định</w:t>
      </w:r>
      <w:r>
        <w:rPr>
          <w:color w:val="000000"/>
          <w:sz w:val="28"/>
          <w:szCs w:val="28"/>
        </w:rPr>
        <w:t>.</w:t>
      </w:r>
    </w:p>
    <w:p w:rsidR="008825E6" w:rsidRPr="002B4CCB" w:rsidRDefault="008825E6" w:rsidP="008825E6">
      <w:pPr>
        <w:spacing w:after="120"/>
        <w:ind w:firstLine="720"/>
        <w:jc w:val="both"/>
        <w:rPr>
          <w:color w:val="000000"/>
          <w:sz w:val="28"/>
          <w:szCs w:val="28"/>
        </w:rPr>
      </w:pPr>
      <w:r>
        <w:rPr>
          <w:color w:val="000000"/>
          <w:sz w:val="28"/>
          <w:szCs w:val="28"/>
          <w:lang w:val="vi-VN"/>
        </w:rPr>
        <w:t>2. Báo cáo quyết toán kinh phí hoạt động chung của các Chương trình</w:t>
      </w:r>
      <w:r>
        <w:rPr>
          <w:color w:val="000000"/>
          <w:sz w:val="28"/>
          <w:szCs w:val="28"/>
        </w:rPr>
        <w:t>:</w:t>
      </w:r>
    </w:p>
    <w:p w:rsidR="008825E6" w:rsidRPr="004D2AE5" w:rsidRDefault="008825E6" w:rsidP="008825E6">
      <w:pPr>
        <w:spacing w:after="120"/>
        <w:ind w:firstLine="720"/>
        <w:jc w:val="both"/>
        <w:rPr>
          <w:color w:val="000000"/>
          <w:sz w:val="28"/>
          <w:szCs w:val="28"/>
        </w:rPr>
      </w:pPr>
      <w:r>
        <w:rPr>
          <w:color w:val="000000"/>
          <w:sz w:val="28"/>
          <w:szCs w:val="28"/>
          <w:lang w:val="vi-VN"/>
        </w:rPr>
        <w:t>a</w:t>
      </w:r>
      <w:r>
        <w:rPr>
          <w:color w:val="000000"/>
          <w:sz w:val="28"/>
          <w:szCs w:val="28"/>
        </w:rPr>
        <w:t>)</w:t>
      </w:r>
      <w:r>
        <w:rPr>
          <w:color w:val="000000"/>
          <w:sz w:val="28"/>
          <w:szCs w:val="28"/>
          <w:lang w:val="vi-VN"/>
        </w:rPr>
        <w:t xml:space="preserve"> Hàng năm, Văn phòng các Chương trình thực hiện báo cáo quyết toán gửi Bộ Khoa học và Công nghệ để xét duyệt theo đúng quy định của đơn vị dự toán cấp 3 trực thuộc</w:t>
      </w:r>
      <w:r>
        <w:rPr>
          <w:color w:val="000000"/>
          <w:sz w:val="28"/>
          <w:szCs w:val="28"/>
        </w:rPr>
        <w:t>.</w:t>
      </w:r>
    </w:p>
    <w:p w:rsidR="008825E6" w:rsidRDefault="008825E6" w:rsidP="008825E6">
      <w:pPr>
        <w:spacing w:after="120"/>
        <w:ind w:firstLine="720"/>
        <w:jc w:val="both"/>
        <w:rPr>
          <w:color w:val="000000"/>
          <w:sz w:val="28"/>
          <w:szCs w:val="28"/>
        </w:rPr>
      </w:pPr>
      <w:r>
        <w:rPr>
          <w:color w:val="000000"/>
          <w:sz w:val="28"/>
          <w:szCs w:val="28"/>
          <w:lang w:val="vi-VN"/>
        </w:rPr>
        <w:t>b</w:t>
      </w:r>
      <w:r>
        <w:rPr>
          <w:color w:val="000000"/>
          <w:sz w:val="28"/>
          <w:szCs w:val="28"/>
        </w:rPr>
        <w:t>)</w:t>
      </w:r>
      <w:r>
        <w:rPr>
          <w:color w:val="000000"/>
          <w:sz w:val="28"/>
          <w:szCs w:val="28"/>
          <w:lang w:val="vi-VN"/>
        </w:rPr>
        <w:t xml:space="preserve"> Hồ sơ, chứng từ chi tiêu kinh phí hoạt động chung của các Chương trình được quản lý, lưu giữ theo đúng quy định</w:t>
      </w:r>
      <w:r>
        <w:rPr>
          <w:color w:val="000000"/>
          <w:sz w:val="28"/>
          <w:szCs w:val="28"/>
        </w:rPr>
        <w:t>.</w:t>
      </w:r>
    </w:p>
    <w:p w:rsidR="008825E6" w:rsidRDefault="008825E6" w:rsidP="008825E6">
      <w:pPr>
        <w:spacing w:after="120"/>
        <w:ind w:firstLine="720"/>
        <w:jc w:val="center"/>
        <w:rPr>
          <w:color w:val="000000"/>
          <w:sz w:val="28"/>
          <w:szCs w:val="28"/>
        </w:rPr>
      </w:pPr>
    </w:p>
    <w:p w:rsidR="008825E6" w:rsidRDefault="008825E6" w:rsidP="008825E6">
      <w:pPr>
        <w:spacing w:after="120"/>
        <w:ind w:firstLine="720"/>
        <w:jc w:val="center"/>
        <w:rPr>
          <w:color w:val="000000"/>
          <w:sz w:val="28"/>
          <w:szCs w:val="28"/>
        </w:rPr>
      </w:pPr>
    </w:p>
    <w:p w:rsidR="008825E6" w:rsidRDefault="008825E6" w:rsidP="008825E6">
      <w:pPr>
        <w:spacing w:after="120"/>
        <w:ind w:firstLine="720"/>
        <w:jc w:val="center"/>
        <w:rPr>
          <w:color w:val="000000"/>
          <w:sz w:val="28"/>
          <w:szCs w:val="28"/>
        </w:rPr>
      </w:pPr>
    </w:p>
    <w:p w:rsidR="008825E6" w:rsidRPr="00274FC0" w:rsidRDefault="008825E6" w:rsidP="008825E6">
      <w:pPr>
        <w:spacing w:after="120"/>
        <w:ind w:firstLine="720"/>
        <w:jc w:val="center"/>
        <w:rPr>
          <w:b/>
          <w:color w:val="000000"/>
          <w:sz w:val="26"/>
          <w:szCs w:val="26"/>
          <w:lang w:val="vi-VN"/>
        </w:rPr>
      </w:pPr>
      <w:r w:rsidRPr="00274FC0">
        <w:rPr>
          <w:b/>
          <w:color w:val="000000"/>
          <w:sz w:val="26"/>
          <w:szCs w:val="26"/>
          <w:lang w:val="vi-VN"/>
        </w:rPr>
        <w:t>CHƯƠNG III</w:t>
      </w:r>
    </w:p>
    <w:p w:rsidR="008825E6" w:rsidRPr="00274FC0" w:rsidRDefault="008825E6" w:rsidP="008825E6">
      <w:pPr>
        <w:spacing w:after="120"/>
        <w:ind w:firstLine="720"/>
        <w:jc w:val="center"/>
        <w:rPr>
          <w:b/>
          <w:color w:val="000000"/>
          <w:sz w:val="26"/>
          <w:szCs w:val="26"/>
          <w:lang w:val="vi-VN"/>
        </w:rPr>
      </w:pPr>
      <w:r w:rsidRPr="00274FC0">
        <w:rPr>
          <w:b/>
          <w:color w:val="000000"/>
          <w:sz w:val="26"/>
          <w:szCs w:val="26"/>
          <w:lang w:val="vi-VN"/>
        </w:rPr>
        <w:t>ĐIỀU KHOẢN THI HÀNH</w:t>
      </w:r>
      <w:bookmarkStart w:id="0" w:name="_GoBack"/>
      <w:bookmarkEnd w:id="0"/>
    </w:p>
    <w:p w:rsidR="008825E6" w:rsidRDefault="008825E6" w:rsidP="008825E6">
      <w:pPr>
        <w:spacing w:after="120"/>
        <w:ind w:firstLine="720"/>
        <w:jc w:val="both"/>
        <w:rPr>
          <w:b/>
          <w:color w:val="000000"/>
          <w:sz w:val="28"/>
          <w:szCs w:val="28"/>
          <w:lang w:val="vi-VN"/>
        </w:rPr>
      </w:pPr>
      <w:r>
        <w:rPr>
          <w:b/>
          <w:color w:val="000000"/>
          <w:sz w:val="28"/>
          <w:szCs w:val="28"/>
          <w:lang w:val="vi-VN"/>
        </w:rPr>
        <w:t>Điều 13. Hiệu lực thi hành</w:t>
      </w:r>
    </w:p>
    <w:p w:rsidR="008825E6" w:rsidRPr="0042551E" w:rsidRDefault="008825E6" w:rsidP="008825E6">
      <w:pPr>
        <w:spacing w:after="120"/>
        <w:jc w:val="both"/>
        <w:rPr>
          <w:sz w:val="28"/>
          <w:szCs w:val="28"/>
        </w:rPr>
      </w:pPr>
      <w:r>
        <w:rPr>
          <w:sz w:val="28"/>
          <w:szCs w:val="28"/>
        </w:rPr>
        <w:t xml:space="preserve">        </w:t>
      </w:r>
      <w:r w:rsidRPr="00FD4C37">
        <w:rPr>
          <w:sz w:val="28"/>
          <w:szCs w:val="28"/>
          <w:lang w:val="vi-VN"/>
        </w:rPr>
        <w:t>Thông tư liên tịch này có hiệu lực thi hành k</w:t>
      </w:r>
      <w:r>
        <w:rPr>
          <w:sz w:val="28"/>
          <w:szCs w:val="28"/>
          <w:lang w:val="vi-VN"/>
        </w:rPr>
        <w:t>ể từ ngày</w:t>
      </w:r>
      <w:r>
        <w:rPr>
          <w:sz w:val="28"/>
          <w:szCs w:val="28"/>
        </w:rPr>
        <w:t xml:space="preserve"> 10</w:t>
      </w:r>
      <w:r>
        <w:rPr>
          <w:sz w:val="28"/>
          <w:szCs w:val="28"/>
          <w:lang w:val="vi-VN"/>
        </w:rPr>
        <w:t xml:space="preserve"> tháng </w:t>
      </w:r>
      <w:r>
        <w:rPr>
          <w:sz w:val="28"/>
          <w:szCs w:val="28"/>
        </w:rPr>
        <w:t>02</w:t>
      </w:r>
      <w:r>
        <w:rPr>
          <w:sz w:val="28"/>
          <w:szCs w:val="28"/>
          <w:lang w:val="vi-VN"/>
        </w:rPr>
        <w:t xml:space="preserve"> năm 2014</w:t>
      </w:r>
      <w:r>
        <w:rPr>
          <w:sz w:val="28"/>
          <w:szCs w:val="28"/>
        </w:rPr>
        <w:t>.</w:t>
      </w:r>
      <w:r w:rsidRPr="00FD4C37">
        <w:rPr>
          <w:sz w:val="28"/>
          <w:szCs w:val="28"/>
          <w:lang w:val="vi-VN"/>
        </w:rPr>
        <w:t xml:space="preserve"> Thông tư liên tịch số 29/2007/TTLT-BTC-BKHCN ngày 03 tháng 4 năm 2007 của </w:t>
      </w:r>
      <w:r w:rsidRPr="00FD4C37">
        <w:rPr>
          <w:sz w:val="28"/>
          <w:szCs w:val="28"/>
          <w:lang w:val="vi-VN"/>
        </w:rPr>
        <w:lastRenderedPageBreak/>
        <w:t xml:space="preserve">liên Bộ Tài chính và </w:t>
      </w:r>
      <w:r>
        <w:rPr>
          <w:sz w:val="28"/>
          <w:szCs w:val="28"/>
        </w:rPr>
        <w:t xml:space="preserve">Bộ </w:t>
      </w:r>
      <w:r w:rsidRPr="00FD4C37">
        <w:rPr>
          <w:color w:val="000000"/>
          <w:sz w:val="28"/>
          <w:szCs w:val="28"/>
          <w:lang w:val="vi-VN"/>
        </w:rPr>
        <w:t>Khoa học và Công nghệ</w:t>
      </w:r>
      <w:r w:rsidRPr="00FD4C37">
        <w:rPr>
          <w:sz w:val="28"/>
          <w:szCs w:val="28"/>
          <w:lang w:val="vi-VN"/>
        </w:rPr>
        <w:t xml:space="preserve"> hướng dẫn quản lý tài chính các Chương trình khoa học và công nghệ trọng điểm c</w:t>
      </w:r>
      <w:r>
        <w:rPr>
          <w:sz w:val="28"/>
          <w:szCs w:val="28"/>
          <w:lang w:val="vi-VN"/>
        </w:rPr>
        <w:t>ấp nhà nước giai đoạn 2006-2010</w:t>
      </w:r>
      <w:r>
        <w:rPr>
          <w:sz w:val="28"/>
          <w:szCs w:val="28"/>
        </w:rPr>
        <w:t xml:space="preserve"> hết hiệu lực kể từ ngày Thông tư này có hiệu lực.</w:t>
      </w:r>
    </w:p>
    <w:p w:rsidR="008825E6" w:rsidRDefault="008825E6" w:rsidP="008825E6">
      <w:pPr>
        <w:spacing w:after="120"/>
        <w:ind w:firstLine="720"/>
        <w:jc w:val="both"/>
        <w:rPr>
          <w:b/>
          <w:sz w:val="28"/>
          <w:szCs w:val="28"/>
          <w:lang w:val="vi-VN"/>
        </w:rPr>
      </w:pPr>
      <w:r>
        <w:rPr>
          <w:b/>
          <w:sz w:val="28"/>
          <w:szCs w:val="28"/>
          <w:lang w:val="vi-VN"/>
        </w:rPr>
        <w:t>Điều 14. Tổ chức thực hiện</w:t>
      </w:r>
    </w:p>
    <w:p w:rsidR="008825E6" w:rsidRPr="004D2AE5" w:rsidRDefault="008825E6" w:rsidP="008825E6">
      <w:pPr>
        <w:pStyle w:val="BodyTextIndent"/>
        <w:spacing w:before="120"/>
        <w:ind w:left="0" w:firstLine="720"/>
        <w:jc w:val="both"/>
        <w:rPr>
          <w:sz w:val="28"/>
          <w:szCs w:val="28"/>
        </w:rPr>
      </w:pPr>
      <w:r>
        <w:rPr>
          <w:sz w:val="28"/>
          <w:szCs w:val="28"/>
          <w:lang w:val="vi-VN"/>
        </w:rPr>
        <w:t>Bộ Tài chính chủ trì phối hợp với Bộ Khoa học và Công nghệ hướng dẫn và tổ chức thực hiện Thông tư này</w:t>
      </w:r>
      <w:r>
        <w:rPr>
          <w:sz w:val="28"/>
          <w:szCs w:val="28"/>
        </w:rPr>
        <w:t>.</w:t>
      </w:r>
    </w:p>
    <w:p w:rsidR="008825E6" w:rsidRDefault="008825E6" w:rsidP="008825E6">
      <w:pPr>
        <w:spacing w:before="120"/>
        <w:ind w:firstLine="720"/>
        <w:jc w:val="both"/>
        <w:rPr>
          <w:color w:val="000000"/>
          <w:sz w:val="28"/>
          <w:szCs w:val="28"/>
          <w:lang w:val="sv-SE"/>
        </w:rPr>
      </w:pPr>
      <w:r>
        <w:rPr>
          <w:sz w:val="28"/>
          <w:szCs w:val="28"/>
        </w:rPr>
        <w:t xml:space="preserve"> </w:t>
      </w:r>
      <w:r>
        <w:rPr>
          <w:sz w:val="28"/>
          <w:szCs w:val="28"/>
          <w:lang w:val="vi-VN"/>
        </w:rPr>
        <w:t>Trong quá trình</w:t>
      </w:r>
      <w:r>
        <w:rPr>
          <w:sz w:val="28"/>
          <w:szCs w:val="28"/>
        </w:rPr>
        <w:t xml:space="preserve"> thực hiện</w:t>
      </w:r>
      <w:r>
        <w:rPr>
          <w:sz w:val="28"/>
          <w:szCs w:val="28"/>
          <w:lang w:val="vi-VN"/>
        </w:rPr>
        <w:t xml:space="preserve"> </w:t>
      </w:r>
      <w:r>
        <w:rPr>
          <w:color w:val="000000"/>
          <w:sz w:val="28"/>
          <w:szCs w:val="28"/>
          <w:lang w:val="sv-SE"/>
        </w:rPr>
        <w:t xml:space="preserve">nếu có khó khăn, vướng mắc, </w:t>
      </w:r>
      <w:r>
        <w:rPr>
          <w:color w:val="000000"/>
          <w:sz w:val="28"/>
          <w:szCs w:val="28"/>
          <w:lang w:val="de-DE"/>
        </w:rPr>
        <w:t xml:space="preserve">đề nghị các tổ chức, cá nhân phản ánh về </w:t>
      </w:r>
      <w:r>
        <w:rPr>
          <w:color w:val="000000"/>
          <w:sz w:val="28"/>
          <w:szCs w:val="28"/>
          <w:lang w:val="sv-SE"/>
        </w:rPr>
        <w:t>Bộ Tài chính và Bộ Khoa học và Công nghệ để nghiên cứu xử lý./.</w:t>
      </w:r>
    </w:p>
    <w:tbl>
      <w:tblPr>
        <w:tblW w:w="9819" w:type="dxa"/>
        <w:tblLook w:val="04A0"/>
      </w:tblPr>
      <w:tblGrid>
        <w:gridCol w:w="5211"/>
        <w:gridCol w:w="4608"/>
      </w:tblGrid>
      <w:tr w:rsidR="008825E6" w:rsidTr="00C97877">
        <w:tc>
          <w:tcPr>
            <w:tcW w:w="5211" w:type="dxa"/>
          </w:tcPr>
          <w:p w:rsidR="008825E6" w:rsidRPr="00550C14" w:rsidRDefault="008825E6" w:rsidP="00C97877">
            <w:pPr>
              <w:pStyle w:val="BodyTextIndent"/>
              <w:spacing w:after="0"/>
              <w:ind w:left="0"/>
              <w:jc w:val="center"/>
              <w:rPr>
                <w:b/>
                <w:sz w:val="26"/>
                <w:szCs w:val="26"/>
                <w:lang w:val="sv-SE"/>
              </w:rPr>
            </w:pPr>
          </w:p>
          <w:p w:rsidR="008825E6" w:rsidRPr="00550C14" w:rsidRDefault="008825E6" w:rsidP="00C97877">
            <w:pPr>
              <w:pStyle w:val="BodyTextIndent"/>
              <w:spacing w:after="0"/>
              <w:ind w:left="0"/>
              <w:jc w:val="center"/>
              <w:rPr>
                <w:b/>
                <w:sz w:val="26"/>
                <w:szCs w:val="26"/>
                <w:lang w:val="sv-SE"/>
              </w:rPr>
            </w:pPr>
            <w:r w:rsidRPr="00550C14">
              <w:rPr>
                <w:b/>
                <w:sz w:val="26"/>
                <w:szCs w:val="26"/>
                <w:lang w:val="sv-SE"/>
              </w:rPr>
              <w:t>KT. BỘ TRƯỞNG</w:t>
            </w:r>
          </w:p>
          <w:p w:rsidR="008825E6" w:rsidRPr="00550C14" w:rsidRDefault="008825E6" w:rsidP="00C97877">
            <w:pPr>
              <w:pStyle w:val="BodyTextIndent"/>
              <w:spacing w:after="0"/>
              <w:ind w:left="0"/>
              <w:jc w:val="center"/>
              <w:rPr>
                <w:b/>
                <w:sz w:val="26"/>
                <w:szCs w:val="26"/>
                <w:lang w:val="sv-SE"/>
              </w:rPr>
            </w:pPr>
            <w:r w:rsidRPr="00550C14">
              <w:rPr>
                <w:b/>
                <w:sz w:val="26"/>
                <w:szCs w:val="26"/>
                <w:lang w:val="sv-SE"/>
              </w:rPr>
              <w:t>BỘ KHOA HỌC VÀ CÔNG NGHỆ</w:t>
            </w:r>
          </w:p>
          <w:p w:rsidR="008825E6" w:rsidRPr="00550C14" w:rsidRDefault="008825E6" w:rsidP="00C97877">
            <w:pPr>
              <w:pStyle w:val="BodyTextIndent"/>
              <w:spacing w:after="0"/>
              <w:ind w:left="0"/>
              <w:jc w:val="center"/>
              <w:rPr>
                <w:b/>
                <w:sz w:val="26"/>
                <w:szCs w:val="26"/>
                <w:lang w:val="vi-VN"/>
              </w:rPr>
            </w:pPr>
            <w:r w:rsidRPr="00550C14">
              <w:rPr>
                <w:b/>
                <w:sz w:val="26"/>
                <w:szCs w:val="26"/>
                <w:lang w:val="vi-VN"/>
              </w:rPr>
              <w:t>THỨ TRƯỞNG</w:t>
            </w:r>
          </w:p>
          <w:p w:rsidR="008825E6" w:rsidRPr="00550C14" w:rsidRDefault="008825E6" w:rsidP="00C97877">
            <w:pPr>
              <w:pStyle w:val="BodyTextIndent"/>
              <w:spacing w:after="0"/>
              <w:ind w:left="284"/>
              <w:jc w:val="center"/>
              <w:rPr>
                <w:b/>
                <w:sz w:val="26"/>
                <w:szCs w:val="26"/>
                <w:lang w:val="vi-VN"/>
              </w:rPr>
            </w:pPr>
          </w:p>
          <w:p w:rsidR="008825E6" w:rsidRPr="00550C14" w:rsidRDefault="008825E6" w:rsidP="00C97877">
            <w:pPr>
              <w:pStyle w:val="BodyTextIndent"/>
              <w:spacing w:after="0"/>
              <w:ind w:left="284"/>
              <w:jc w:val="center"/>
              <w:rPr>
                <w:b/>
                <w:sz w:val="26"/>
                <w:szCs w:val="26"/>
                <w:lang w:val="vi-VN"/>
              </w:rPr>
            </w:pPr>
          </w:p>
        </w:tc>
        <w:tc>
          <w:tcPr>
            <w:tcW w:w="4608" w:type="dxa"/>
            <w:hideMark/>
          </w:tcPr>
          <w:p w:rsidR="008825E6" w:rsidRPr="00550C14" w:rsidRDefault="008825E6" w:rsidP="00C97877">
            <w:pPr>
              <w:pStyle w:val="BodyTextIndent"/>
              <w:spacing w:after="0"/>
              <w:ind w:left="284"/>
              <w:jc w:val="center"/>
              <w:rPr>
                <w:b/>
                <w:sz w:val="26"/>
                <w:szCs w:val="26"/>
              </w:rPr>
            </w:pPr>
          </w:p>
          <w:p w:rsidR="008825E6" w:rsidRPr="00550C14" w:rsidRDefault="008825E6" w:rsidP="00C97877">
            <w:pPr>
              <w:pStyle w:val="BodyTextIndent"/>
              <w:spacing w:after="0"/>
              <w:ind w:left="284"/>
              <w:jc w:val="center"/>
              <w:rPr>
                <w:b/>
                <w:sz w:val="26"/>
                <w:szCs w:val="26"/>
                <w:lang w:val="vi-VN"/>
              </w:rPr>
            </w:pPr>
            <w:r w:rsidRPr="00550C14">
              <w:rPr>
                <w:b/>
                <w:sz w:val="26"/>
                <w:szCs w:val="26"/>
                <w:lang w:val="vi-VN"/>
              </w:rPr>
              <w:t>KT. BỘ TRƯỞNG</w:t>
            </w:r>
          </w:p>
          <w:p w:rsidR="008825E6" w:rsidRPr="00550C14" w:rsidRDefault="008825E6" w:rsidP="00C97877">
            <w:pPr>
              <w:pStyle w:val="BodyTextIndent"/>
              <w:spacing w:after="0"/>
              <w:ind w:left="284"/>
              <w:jc w:val="center"/>
              <w:rPr>
                <w:b/>
                <w:sz w:val="26"/>
                <w:szCs w:val="26"/>
                <w:lang w:val="vi-VN"/>
              </w:rPr>
            </w:pPr>
            <w:r w:rsidRPr="00550C14">
              <w:rPr>
                <w:b/>
                <w:sz w:val="26"/>
                <w:szCs w:val="26"/>
                <w:lang w:val="vi-VN"/>
              </w:rPr>
              <w:t>BỘ TÀI CHÍNH</w:t>
            </w:r>
          </w:p>
          <w:p w:rsidR="008825E6" w:rsidRPr="00550C14" w:rsidRDefault="008825E6" w:rsidP="00C97877">
            <w:pPr>
              <w:pStyle w:val="BodyTextIndent"/>
              <w:spacing w:after="0"/>
              <w:ind w:left="284"/>
              <w:jc w:val="center"/>
              <w:rPr>
                <w:b/>
                <w:sz w:val="26"/>
                <w:szCs w:val="26"/>
                <w:lang w:val="vi-VN"/>
              </w:rPr>
            </w:pPr>
            <w:r w:rsidRPr="00550C14">
              <w:rPr>
                <w:b/>
                <w:sz w:val="26"/>
                <w:szCs w:val="26"/>
                <w:lang w:val="vi-VN"/>
              </w:rPr>
              <w:t>THỨ TRƯỞNG</w:t>
            </w:r>
          </w:p>
        </w:tc>
      </w:tr>
    </w:tbl>
    <w:p w:rsidR="008825E6" w:rsidRDefault="008825E6" w:rsidP="008825E6">
      <w:pPr>
        <w:tabs>
          <w:tab w:val="left" w:pos="2685"/>
        </w:tabs>
        <w:spacing w:before="240" w:after="33"/>
        <w:rPr>
          <w:b/>
          <w:bCs/>
          <w:i/>
          <w:iCs/>
          <w:color w:val="000000"/>
          <w:lang w:val="nl-NL"/>
        </w:rPr>
      </w:pPr>
      <w:r>
        <w:rPr>
          <w:b/>
          <w:bCs/>
          <w:i/>
          <w:iCs/>
          <w:color w:val="000000"/>
          <w:lang w:val="nl-NL"/>
        </w:rPr>
        <w:t xml:space="preserve">                                  (Đã ký)                                                                          (Đã ký)</w:t>
      </w:r>
    </w:p>
    <w:p w:rsidR="008825E6" w:rsidRDefault="008825E6" w:rsidP="008825E6">
      <w:pPr>
        <w:tabs>
          <w:tab w:val="left" w:pos="2685"/>
        </w:tabs>
        <w:spacing w:before="240" w:after="33"/>
        <w:rPr>
          <w:b/>
          <w:bCs/>
          <w:i/>
          <w:iCs/>
          <w:color w:val="000000"/>
          <w:lang w:val="nl-NL"/>
        </w:rPr>
      </w:pPr>
    </w:p>
    <w:p w:rsidR="008825E6" w:rsidRDefault="008825E6" w:rsidP="008825E6">
      <w:pPr>
        <w:rPr>
          <w:b/>
          <w:sz w:val="28"/>
          <w:szCs w:val="28"/>
          <w:lang w:val="nl-NL"/>
        </w:rPr>
      </w:pPr>
      <w:r>
        <w:rPr>
          <w:b/>
          <w:bCs/>
          <w:i/>
          <w:iCs/>
          <w:color w:val="000000"/>
          <w:lang w:val="nl-NL"/>
        </w:rPr>
        <w:tab/>
      </w:r>
      <w:r>
        <w:rPr>
          <w:b/>
          <w:bCs/>
          <w:i/>
          <w:iCs/>
          <w:color w:val="000000"/>
          <w:lang w:val="nl-NL"/>
        </w:rPr>
        <w:tab/>
        <w:t xml:space="preserve">   </w:t>
      </w:r>
      <w:r>
        <w:rPr>
          <w:b/>
          <w:bCs/>
          <w:iCs/>
          <w:color w:val="000000"/>
          <w:sz w:val="28"/>
          <w:szCs w:val="28"/>
          <w:lang w:val="nl-NL"/>
        </w:rPr>
        <w:t>Lê Đình Tiến</w:t>
      </w:r>
      <w:r>
        <w:rPr>
          <w:b/>
          <w:bCs/>
          <w:iCs/>
          <w:color w:val="000000"/>
          <w:sz w:val="28"/>
          <w:szCs w:val="28"/>
          <w:lang w:val="nl-NL"/>
        </w:rPr>
        <w:tab/>
      </w:r>
      <w:r>
        <w:rPr>
          <w:b/>
          <w:bCs/>
          <w:i/>
          <w:iCs/>
          <w:color w:val="000000"/>
          <w:lang w:val="nl-NL"/>
        </w:rPr>
        <w:tab/>
      </w:r>
      <w:r>
        <w:rPr>
          <w:b/>
          <w:bCs/>
          <w:i/>
          <w:iCs/>
          <w:color w:val="000000"/>
          <w:lang w:val="nl-NL"/>
        </w:rPr>
        <w:tab/>
      </w:r>
      <w:r>
        <w:rPr>
          <w:b/>
          <w:bCs/>
          <w:i/>
          <w:iCs/>
          <w:color w:val="000000"/>
          <w:lang w:val="nl-NL"/>
        </w:rPr>
        <w:tab/>
      </w:r>
      <w:r>
        <w:rPr>
          <w:b/>
          <w:bCs/>
          <w:i/>
          <w:iCs/>
          <w:color w:val="000000"/>
          <w:sz w:val="28"/>
          <w:szCs w:val="28"/>
          <w:lang w:val="nl-NL"/>
        </w:rPr>
        <w:t xml:space="preserve">          </w:t>
      </w:r>
      <w:r>
        <w:rPr>
          <w:b/>
          <w:sz w:val="28"/>
          <w:szCs w:val="28"/>
          <w:lang w:val="nl-NL"/>
        </w:rPr>
        <w:t>Nguyễn Thị Minh</w:t>
      </w:r>
    </w:p>
    <w:p w:rsidR="008825E6" w:rsidRDefault="008825E6" w:rsidP="008825E6">
      <w:pPr>
        <w:spacing w:before="240" w:after="33"/>
        <w:rPr>
          <w:b/>
          <w:bCs/>
          <w:i/>
          <w:iCs/>
          <w:color w:val="000000"/>
          <w:lang w:val="nl-NL"/>
        </w:rPr>
      </w:pPr>
      <w:r>
        <w:rPr>
          <w:b/>
          <w:bCs/>
          <w:i/>
          <w:iCs/>
          <w:color w:val="000000"/>
          <w:lang w:val="nl-NL"/>
        </w:rPr>
        <w:t>Nơi nhận:</w:t>
      </w:r>
    </w:p>
    <w:p w:rsidR="008825E6" w:rsidRDefault="008825E6" w:rsidP="008825E6">
      <w:pPr>
        <w:jc w:val="both"/>
        <w:rPr>
          <w:color w:val="000000"/>
          <w:lang w:val="nl-NL"/>
        </w:rPr>
      </w:pPr>
      <w:r>
        <w:rPr>
          <w:color w:val="000000"/>
          <w:lang w:val="nl-NL"/>
        </w:rPr>
        <w:t>- Văn phòng Trung ương Đảng và các Ban của Đảng;</w:t>
      </w:r>
    </w:p>
    <w:p w:rsidR="008825E6" w:rsidRDefault="008825E6" w:rsidP="008825E6">
      <w:pPr>
        <w:jc w:val="both"/>
        <w:rPr>
          <w:color w:val="000000"/>
          <w:lang w:val="nl-NL"/>
        </w:rPr>
      </w:pPr>
      <w:r>
        <w:rPr>
          <w:color w:val="000000"/>
          <w:lang w:val="nl-NL"/>
        </w:rPr>
        <w:t>- Văn phòng Quốc hội; Văn phòng Chủ tịch nước; Văn phòng Chính phủ;</w:t>
      </w:r>
    </w:p>
    <w:p w:rsidR="008825E6" w:rsidRDefault="008825E6" w:rsidP="008825E6">
      <w:pPr>
        <w:jc w:val="both"/>
        <w:rPr>
          <w:color w:val="000000"/>
          <w:lang w:val="nl-NL"/>
        </w:rPr>
      </w:pPr>
      <w:r>
        <w:rPr>
          <w:color w:val="000000"/>
          <w:lang w:val="nl-NL"/>
        </w:rPr>
        <w:t>- Văn phòng BCĐ TƯ về phòng, chống tham nhũng;</w:t>
      </w:r>
    </w:p>
    <w:p w:rsidR="008825E6" w:rsidRDefault="008825E6" w:rsidP="008825E6">
      <w:pPr>
        <w:jc w:val="both"/>
        <w:rPr>
          <w:color w:val="000000"/>
          <w:lang w:val="nl-NL"/>
        </w:rPr>
      </w:pPr>
      <w:r>
        <w:rPr>
          <w:color w:val="000000"/>
          <w:lang w:val="nl-NL"/>
        </w:rPr>
        <w:t>- Ủy ban Giám sát tài chính Quốc gia;</w:t>
      </w:r>
    </w:p>
    <w:p w:rsidR="008825E6" w:rsidRDefault="008825E6" w:rsidP="008825E6">
      <w:pPr>
        <w:jc w:val="both"/>
        <w:rPr>
          <w:color w:val="000000"/>
          <w:lang w:val="nl-NL"/>
        </w:rPr>
      </w:pPr>
      <w:r>
        <w:rPr>
          <w:color w:val="000000"/>
          <w:lang w:val="nl-NL"/>
        </w:rPr>
        <w:t xml:space="preserve">- Toà án nhân dân tối cao; Viện Kiểm sát nhân dân tối cao; </w:t>
      </w:r>
    </w:p>
    <w:p w:rsidR="008825E6" w:rsidRDefault="008825E6" w:rsidP="008825E6">
      <w:pPr>
        <w:jc w:val="both"/>
        <w:rPr>
          <w:color w:val="000000"/>
          <w:lang w:val="nl-NL"/>
        </w:rPr>
      </w:pPr>
      <w:r>
        <w:rPr>
          <w:color w:val="000000"/>
          <w:lang w:val="nl-NL"/>
        </w:rPr>
        <w:t>- Kiểm toán Nhà nước;</w:t>
      </w:r>
    </w:p>
    <w:p w:rsidR="008825E6" w:rsidRDefault="008825E6" w:rsidP="008825E6">
      <w:pPr>
        <w:jc w:val="both"/>
        <w:rPr>
          <w:color w:val="000000"/>
          <w:lang w:val="nl-NL"/>
        </w:rPr>
      </w:pPr>
      <w:r>
        <w:rPr>
          <w:color w:val="000000"/>
          <w:lang w:val="nl-NL"/>
        </w:rPr>
        <w:t>- Các Bộ, cơ quan ngang Bộ, cơ quan thuộc Chính phủ;</w:t>
      </w:r>
    </w:p>
    <w:p w:rsidR="008825E6" w:rsidRDefault="008825E6" w:rsidP="008825E6">
      <w:pPr>
        <w:jc w:val="both"/>
        <w:rPr>
          <w:color w:val="000000"/>
          <w:lang w:val="nl-NL"/>
        </w:rPr>
      </w:pPr>
      <w:r>
        <w:rPr>
          <w:color w:val="000000"/>
          <w:lang w:val="nl-NL"/>
        </w:rPr>
        <w:t>- UBND các tỉnh, thành phố trực thuộc Trung ương;</w:t>
      </w:r>
    </w:p>
    <w:p w:rsidR="008825E6" w:rsidRDefault="008825E6" w:rsidP="008825E6">
      <w:pPr>
        <w:jc w:val="both"/>
        <w:rPr>
          <w:color w:val="000000"/>
          <w:lang w:val="nl-NL"/>
        </w:rPr>
      </w:pPr>
      <w:r>
        <w:rPr>
          <w:color w:val="000000"/>
          <w:lang w:val="nl-NL"/>
        </w:rPr>
        <w:t>- Sở KH&amp;CN, Sở Tài chính các tỉnh, TP trực thuộc TƯ;</w:t>
      </w:r>
    </w:p>
    <w:p w:rsidR="008825E6" w:rsidRDefault="008825E6" w:rsidP="008825E6">
      <w:pPr>
        <w:jc w:val="both"/>
        <w:rPr>
          <w:color w:val="000000"/>
          <w:lang w:val="nl-NL"/>
        </w:rPr>
      </w:pPr>
      <w:r>
        <w:rPr>
          <w:color w:val="000000"/>
          <w:lang w:val="nl-NL"/>
        </w:rPr>
        <w:t>- KBNN các tỉnh, thành phố trực thuộc TƯ;</w:t>
      </w:r>
    </w:p>
    <w:p w:rsidR="008825E6" w:rsidRDefault="008825E6" w:rsidP="008825E6">
      <w:pPr>
        <w:jc w:val="both"/>
        <w:rPr>
          <w:color w:val="000000"/>
          <w:lang w:val="nl-NL"/>
        </w:rPr>
      </w:pPr>
      <w:r>
        <w:rPr>
          <w:color w:val="000000"/>
          <w:lang w:val="nl-NL"/>
        </w:rPr>
        <w:t>- Cơ quan trung ương các Hội, đoàn thể;</w:t>
      </w:r>
    </w:p>
    <w:p w:rsidR="008825E6" w:rsidRDefault="008825E6" w:rsidP="008825E6">
      <w:pPr>
        <w:jc w:val="both"/>
        <w:rPr>
          <w:color w:val="000000"/>
          <w:lang w:val="nl-NL"/>
        </w:rPr>
      </w:pPr>
      <w:r>
        <w:rPr>
          <w:color w:val="000000"/>
          <w:lang w:val="nl-NL"/>
        </w:rPr>
        <w:t>- Cục Kiểm tra văn bản QPPL, Bộ Tư pháp;</w:t>
      </w:r>
    </w:p>
    <w:p w:rsidR="008825E6" w:rsidRDefault="008825E6" w:rsidP="008825E6">
      <w:pPr>
        <w:jc w:val="both"/>
        <w:rPr>
          <w:color w:val="000000"/>
          <w:lang w:val="nl-NL"/>
        </w:rPr>
      </w:pPr>
      <w:r>
        <w:rPr>
          <w:color w:val="000000"/>
          <w:lang w:val="nl-NL"/>
        </w:rPr>
        <w:t>- Công báo, Website Chính phủ;</w:t>
      </w:r>
    </w:p>
    <w:p w:rsidR="008825E6" w:rsidRDefault="008825E6" w:rsidP="008825E6">
      <w:pPr>
        <w:jc w:val="both"/>
        <w:rPr>
          <w:color w:val="000000"/>
          <w:lang w:val="nl-NL"/>
        </w:rPr>
      </w:pPr>
      <w:r>
        <w:rPr>
          <w:color w:val="000000"/>
          <w:lang w:val="nl-NL"/>
        </w:rPr>
        <w:t>- Các đơn vị thuộc Bộ KH&amp;CN, Bộ Tài chính;</w:t>
      </w:r>
    </w:p>
    <w:p w:rsidR="008825E6" w:rsidRDefault="008825E6" w:rsidP="008825E6">
      <w:pPr>
        <w:jc w:val="both"/>
        <w:rPr>
          <w:color w:val="000000"/>
          <w:lang w:val="nl-NL"/>
        </w:rPr>
      </w:pPr>
      <w:r>
        <w:rPr>
          <w:color w:val="000000"/>
          <w:lang w:val="nl-NL"/>
        </w:rPr>
        <w:t>- Website: Bộ KH&amp;CN, Bộ Tài chính;</w:t>
      </w:r>
    </w:p>
    <w:p w:rsidR="008825E6" w:rsidRDefault="008825E6" w:rsidP="008825E6">
      <w:pPr>
        <w:rPr>
          <w:lang w:val="nl-NL"/>
        </w:rPr>
      </w:pPr>
      <w:r>
        <w:rPr>
          <w:color w:val="000000"/>
          <w:lang w:val="nl-NL"/>
        </w:rPr>
        <w:t>- Lưu: Bộ TC (VT, Vụ HCSN); Bộ KH&amp;CN (VT, Vụ TC, VPCTTĐ).</w:t>
      </w:r>
    </w:p>
    <w:p w:rsidR="0078113F" w:rsidRPr="008825E6" w:rsidRDefault="0078113F">
      <w:pPr>
        <w:rPr>
          <w:lang w:val="nl-NL"/>
        </w:rPr>
      </w:pPr>
    </w:p>
    <w:sectPr w:rsidR="0078113F" w:rsidRPr="008825E6" w:rsidSect="00781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9771C"/>
    <w:multiLevelType w:val="hybridMultilevel"/>
    <w:tmpl w:val="06D46536"/>
    <w:lvl w:ilvl="0" w:tplc="543AA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957F38"/>
    <w:multiLevelType w:val="hybridMultilevel"/>
    <w:tmpl w:val="C792BF26"/>
    <w:lvl w:ilvl="0" w:tplc="8B98B79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45E781C"/>
    <w:multiLevelType w:val="hybridMultilevel"/>
    <w:tmpl w:val="99F6EB2E"/>
    <w:lvl w:ilvl="0" w:tplc="550AB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D00A24"/>
    <w:multiLevelType w:val="hybridMultilevel"/>
    <w:tmpl w:val="BC0A5414"/>
    <w:lvl w:ilvl="0" w:tplc="D432142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25E6"/>
    <w:rsid w:val="0078113F"/>
    <w:rsid w:val="00882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25E6"/>
    <w:pPr>
      <w:keepNext/>
      <w:jc w:val="center"/>
      <w:outlineLvl w:val="0"/>
    </w:pPr>
    <w:rPr>
      <w:rFonts w:ascii=".VnTime" w:hAnsi=".VnTime"/>
      <w:b/>
      <w:sz w:val="36"/>
      <w:szCs w:val="20"/>
    </w:rPr>
  </w:style>
  <w:style w:type="paragraph" w:styleId="Heading2">
    <w:name w:val="heading 2"/>
    <w:basedOn w:val="Normal"/>
    <w:next w:val="Normal"/>
    <w:link w:val="Heading2Char"/>
    <w:uiPriority w:val="9"/>
    <w:semiHidden/>
    <w:unhideWhenUsed/>
    <w:qFormat/>
    <w:rsid w:val="008825E6"/>
    <w:pPr>
      <w:keepNext/>
      <w:keepLines/>
      <w:spacing w:before="200"/>
      <w:outlineLvl w:val="1"/>
    </w:pPr>
    <w:rPr>
      <w:rFonts w:ascii="Cambria" w:hAnsi="Cambria"/>
      <w:b/>
      <w:bCs/>
      <w:color w:val="4F81BD"/>
      <w:sz w:val="26"/>
      <w:szCs w:val="26"/>
    </w:rPr>
  </w:style>
  <w:style w:type="paragraph" w:styleId="Heading7">
    <w:name w:val="heading 7"/>
    <w:basedOn w:val="Normal"/>
    <w:next w:val="Normal"/>
    <w:link w:val="Heading7Char"/>
    <w:semiHidden/>
    <w:unhideWhenUsed/>
    <w:qFormat/>
    <w:rsid w:val="008825E6"/>
    <w:pPr>
      <w:keepNext/>
      <w:outlineLvl w:val="6"/>
    </w:pPr>
    <w:rPr>
      <w:b/>
      <w:bCs/>
      <w:sz w:val="26"/>
    </w:rPr>
  </w:style>
  <w:style w:type="paragraph" w:styleId="Heading8">
    <w:name w:val="heading 8"/>
    <w:basedOn w:val="Normal"/>
    <w:next w:val="Normal"/>
    <w:link w:val="Heading8Char"/>
    <w:semiHidden/>
    <w:unhideWhenUsed/>
    <w:qFormat/>
    <w:rsid w:val="008825E6"/>
    <w:pPr>
      <w:keepNext/>
      <w:outlineLvl w:val="7"/>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5E6"/>
    <w:rPr>
      <w:rFonts w:ascii=".VnTime" w:eastAsia="Times New Roman" w:hAnsi=".VnTime" w:cs="Times New Roman"/>
      <w:b/>
      <w:sz w:val="36"/>
      <w:szCs w:val="20"/>
    </w:rPr>
  </w:style>
  <w:style w:type="character" w:customStyle="1" w:styleId="Heading2Char">
    <w:name w:val="Heading 2 Char"/>
    <w:basedOn w:val="DefaultParagraphFont"/>
    <w:link w:val="Heading2"/>
    <w:uiPriority w:val="9"/>
    <w:semiHidden/>
    <w:rsid w:val="008825E6"/>
    <w:rPr>
      <w:rFonts w:ascii="Cambria" w:eastAsia="Times New Roman" w:hAnsi="Cambria" w:cs="Times New Roman"/>
      <w:b/>
      <w:bCs/>
      <w:color w:val="4F81BD"/>
      <w:sz w:val="26"/>
      <w:szCs w:val="26"/>
    </w:rPr>
  </w:style>
  <w:style w:type="character" w:customStyle="1" w:styleId="Heading7Char">
    <w:name w:val="Heading 7 Char"/>
    <w:basedOn w:val="DefaultParagraphFont"/>
    <w:link w:val="Heading7"/>
    <w:semiHidden/>
    <w:rsid w:val="008825E6"/>
    <w:rPr>
      <w:rFonts w:ascii="Times New Roman" w:eastAsia="Times New Roman" w:hAnsi="Times New Roman" w:cs="Times New Roman"/>
      <w:b/>
      <w:bCs/>
      <w:sz w:val="26"/>
      <w:szCs w:val="24"/>
    </w:rPr>
  </w:style>
  <w:style w:type="character" w:customStyle="1" w:styleId="Heading8Char">
    <w:name w:val="Heading 8 Char"/>
    <w:basedOn w:val="DefaultParagraphFont"/>
    <w:link w:val="Heading8"/>
    <w:semiHidden/>
    <w:rsid w:val="008825E6"/>
    <w:rPr>
      <w:rFonts w:ascii="Times New Roman" w:eastAsia="Times New Roman" w:hAnsi="Times New Roman" w:cs="Times New Roman"/>
      <w:i/>
      <w:iCs/>
      <w:sz w:val="26"/>
      <w:szCs w:val="24"/>
    </w:rPr>
  </w:style>
  <w:style w:type="paragraph" w:styleId="BodyTextIndent">
    <w:name w:val="Body Text Indent"/>
    <w:basedOn w:val="Normal"/>
    <w:link w:val="BodyTextIndentChar"/>
    <w:uiPriority w:val="99"/>
    <w:unhideWhenUsed/>
    <w:rsid w:val="008825E6"/>
    <w:pPr>
      <w:spacing w:after="120"/>
      <w:ind w:left="283"/>
    </w:pPr>
  </w:style>
  <w:style w:type="character" w:customStyle="1" w:styleId="BodyTextIndentChar">
    <w:name w:val="Body Text Indent Char"/>
    <w:basedOn w:val="DefaultParagraphFont"/>
    <w:link w:val="BodyTextIndent"/>
    <w:uiPriority w:val="99"/>
    <w:rsid w:val="008825E6"/>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8825E6"/>
    <w:pPr>
      <w:jc w:val="both"/>
    </w:pPr>
    <w:rPr>
      <w:rFonts w:ascii=".VnTime" w:hAnsi=".VnTime"/>
      <w:sz w:val="28"/>
      <w:szCs w:val="20"/>
    </w:rPr>
  </w:style>
  <w:style w:type="character" w:customStyle="1" w:styleId="BodyText2Char">
    <w:name w:val="Body Text 2 Char"/>
    <w:basedOn w:val="DefaultParagraphFont"/>
    <w:link w:val="BodyText2"/>
    <w:semiHidden/>
    <w:rsid w:val="008825E6"/>
    <w:rPr>
      <w:rFonts w:ascii=".VnTime" w:eastAsia="Times New Roman" w:hAnsi=".VnTime" w:cs="Times New Roman"/>
      <w:sz w:val="28"/>
      <w:szCs w:val="20"/>
    </w:rPr>
  </w:style>
  <w:style w:type="paragraph" w:styleId="BodyTextIndent2">
    <w:name w:val="Body Text Indent 2"/>
    <w:basedOn w:val="Normal"/>
    <w:link w:val="BodyTextIndent2Char"/>
    <w:uiPriority w:val="99"/>
    <w:semiHidden/>
    <w:unhideWhenUsed/>
    <w:rsid w:val="008825E6"/>
    <w:pPr>
      <w:spacing w:after="120" w:line="480" w:lineRule="auto"/>
      <w:ind w:left="283"/>
    </w:pPr>
  </w:style>
  <w:style w:type="character" w:customStyle="1" w:styleId="BodyTextIndent2Char">
    <w:name w:val="Body Text Indent 2 Char"/>
    <w:basedOn w:val="DefaultParagraphFont"/>
    <w:link w:val="BodyTextIndent2"/>
    <w:uiPriority w:val="99"/>
    <w:semiHidden/>
    <w:rsid w:val="008825E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8825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25E6"/>
    <w:rPr>
      <w:rFonts w:ascii="Times New Roman" w:eastAsia="Times New Roman" w:hAnsi="Times New Roman" w:cs="Times New Roman"/>
      <w:sz w:val="16"/>
      <w:szCs w:val="16"/>
    </w:rPr>
  </w:style>
  <w:style w:type="paragraph" w:styleId="ListParagraph">
    <w:name w:val="List Paragraph"/>
    <w:basedOn w:val="Normal"/>
    <w:uiPriority w:val="34"/>
    <w:qFormat/>
    <w:rsid w:val="008825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66B9F-C31B-43BF-9BC5-709D264E557C}"/>
</file>

<file path=customXml/itemProps2.xml><?xml version="1.0" encoding="utf-8"?>
<ds:datastoreItem xmlns:ds="http://schemas.openxmlformats.org/officeDocument/2006/customXml" ds:itemID="{1F331582-2ECC-4E46-92F0-4586A2C5D389}"/>
</file>

<file path=customXml/itemProps3.xml><?xml version="1.0" encoding="utf-8"?>
<ds:datastoreItem xmlns:ds="http://schemas.openxmlformats.org/officeDocument/2006/customXml" ds:itemID="{64491C26-3DEB-4A46-BAD5-397311B08A92}"/>
</file>

<file path=docProps/app.xml><?xml version="1.0" encoding="utf-8"?>
<Properties xmlns="http://schemas.openxmlformats.org/officeDocument/2006/extended-properties" xmlns:vt="http://schemas.openxmlformats.org/officeDocument/2006/docPropsVTypes">
  <Template>Normal</Template>
  <TotalTime>0</TotalTime>
  <Pages>10</Pages>
  <Words>2862</Words>
  <Characters>16315</Characters>
  <Application>Microsoft Office Word</Application>
  <DocSecurity>0</DocSecurity>
  <Lines>135</Lines>
  <Paragraphs>38</Paragraphs>
  <ScaleCrop>false</ScaleCrop>
  <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d3vjl</dc:creator>
  <cp:keywords/>
  <dc:description/>
  <cp:lastModifiedBy>d3vjl</cp:lastModifiedBy>
  <cp:revision>2</cp:revision>
  <dcterms:created xsi:type="dcterms:W3CDTF">2017-08-07T16:30:00Z</dcterms:created>
  <dcterms:modified xsi:type="dcterms:W3CDTF">2017-08-07T16:30:00Z</dcterms:modified>
</cp:coreProperties>
</file>